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52201320" w:rsidR="00070205" w:rsidRDefault="001B6249" w:rsidP="007B1BF2">
      <w:pPr>
        <w:pStyle w:val="Pagedecouverture"/>
      </w:pPr>
      <w:bookmarkStart w:id="0" w:name="_GoBack"/>
      <w:bookmarkEnd w:id="0"/>
      <w:r>
        <w:pict w14:anchorId="6E681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EB24941-2E5C-49CC-AD36-AADAFCA6841A" style="width:451.25pt;height:395.15pt">
            <v:imagedata r:id="rId8" o:title=""/>
          </v:shape>
        </w:pict>
      </w:r>
    </w:p>
    <w:p w14:paraId="702D1481" w14:textId="77777777" w:rsidR="001D5F44" w:rsidRPr="001D5F44" w:rsidRDefault="001D5F44" w:rsidP="001D5F44">
      <w:pPr>
        <w:pStyle w:val="Pagedecouverture"/>
        <w:sectPr w:rsidR="001D5F44" w:rsidRPr="001D5F44" w:rsidSect="007B1BF2">
          <w:footerReference w:type="default" r:id="rId9"/>
          <w:pgSz w:w="11907" w:h="16839"/>
          <w:pgMar w:top="1134" w:right="1417" w:bottom="1134" w:left="1417" w:header="709" w:footer="709" w:gutter="0"/>
          <w:pgNumType w:start="0"/>
          <w:cols w:space="720"/>
          <w:docGrid w:linePitch="360"/>
        </w:sectPr>
      </w:pPr>
    </w:p>
    <w:p w14:paraId="19BB17F2" w14:textId="45C07A49" w:rsidR="00070205" w:rsidRPr="001D5F44" w:rsidRDefault="00497462" w:rsidP="00497462">
      <w:pPr>
        <w:pStyle w:val="Typedudocument"/>
      </w:pPr>
      <w:r w:rsidRPr="001D5F44">
        <w:lastRenderedPageBreak/>
        <w:t>DECYZJA WYKONAWCZA KOMISJI (UE) …/…</w:t>
      </w:r>
    </w:p>
    <w:p w14:paraId="39925B62" w14:textId="44381120" w:rsidR="00070205" w:rsidRPr="001D5F44" w:rsidRDefault="001D5F44" w:rsidP="00497462">
      <w:pPr>
        <w:pStyle w:val="Datedadoption"/>
      </w:pPr>
      <w:r>
        <w:t>z dnia XXX r.</w:t>
      </w:r>
    </w:p>
    <w:p w14:paraId="3EC8887B" w14:textId="3A26C008" w:rsidR="00070205" w:rsidRPr="001D5F44" w:rsidRDefault="00497462" w:rsidP="00497462">
      <w:pPr>
        <w:pStyle w:val="Titreobjet"/>
      </w:pPr>
      <w:r w:rsidRPr="001D5F44">
        <w:t>w sprawie standardowych klauzul umownych dotyczących przekazywania danych osobowych do państw trzecich na podstawie rozporządzenia Parlamentu Europejskiego</w:t>
      </w:r>
      <w:r w:rsidR="007B1BF2" w:rsidRPr="001D5F44">
        <w:t xml:space="preserve"> i</w:t>
      </w:r>
      <w:r w:rsidR="007B1BF2">
        <w:t> </w:t>
      </w:r>
      <w:r w:rsidR="007B1BF2" w:rsidRPr="001D5F44">
        <w:t>Rad</w:t>
      </w:r>
      <w:r w:rsidRPr="001D5F44">
        <w:t>y (UE) 2016/679</w:t>
      </w:r>
    </w:p>
    <w:p w14:paraId="2E28B445" w14:textId="5EA392B1" w:rsidR="00070205" w:rsidRPr="001D5F44" w:rsidRDefault="00497462" w:rsidP="00497462">
      <w:pPr>
        <w:pStyle w:val="IntrtEEE"/>
      </w:pPr>
      <w:r w:rsidRPr="001D5F44">
        <w:t>(Tekst mający znaczenie dla EOG)</w:t>
      </w:r>
    </w:p>
    <w:p w14:paraId="6A988FE2" w14:textId="77777777" w:rsidR="00070205" w:rsidRPr="001D5F44" w:rsidRDefault="00070205" w:rsidP="00C36A89">
      <w:pPr>
        <w:pStyle w:val="Institutionquiagit"/>
      </w:pPr>
      <w:r w:rsidRPr="001D5F44">
        <w:t>KOMISJA EUROPEJSKA,</w:t>
      </w:r>
    </w:p>
    <w:p w14:paraId="5AFA792D" w14:textId="0E6965FF" w:rsidR="001D4EF4" w:rsidRPr="001D5F44" w:rsidRDefault="00070205" w:rsidP="00C36A89">
      <w:r w:rsidRPr="001D5F44">
        <w:rPr>
          <w:color w:val="000000"/>
        </w:rPr>
        <w:t>uwzględniając Traktat</w:t>
      </w:r>
      <w:r w:rsidR="007B1BF2" w:rsidRPr="001D5F44">
        <w:rPr>
          <w:color w:val="000000"/>
        </w:rPr>
        <w:t xml:space="preserve"> o</w:t>
      </w:r>
      <w:r w:rsidR="007B1BF2">
        <w:rPr>
          <w:color w:val="000000"/>
        </w:rPr>
        <w:t> </w:t>
      </w:r>
      <w:r w:rsidR="007B1BF2" w:rsidRPr="001D5F44">
        <w:rPr>
          <w:color w:val="000000"/>
        </w:rPr>
        <w:t>fun</w:t>
      </w:r>
      <w:r w:rsidRPr="001D5F44">
        <w:rPr>
          <w:color w:val="000000"/>
        </w:rPr>
        <w:t>kcjonowaniu Unii Europejskiej</w:t>
      </w:r>
      <w:r w:rsidRPr="001D5F44">
        <w:t>,</w:t>
      </w:r>
    </w:p>
    <w:p w14:paraId="723B085A" w14:textId="5B1A9469" w:rsidR="00070205" w:rsidRPr="001D5F44" w:rsidRDefault="00070205" w:rsidP="00C36A89">
      <w:r w:rsidRPr="001D5F44">
        <w:t xml:space="preserve">uwzględniając </w:t>
      </w:r>
      <w:r w:rsidRPr="001D5F44">
        <w:rPr>
          <w:color w:val="000000"/>
        </w:rPr>
        <w:t>rozporządzenie Parlamentu Europejskiego</w:t>
      </w:r>
      <w:r w:rsidR="007B1BF2" w:rsidRPr="001D5F44">
        <w:rPr>
          <w:color w:val="000000"/>
        </w:rPr>
        <w:t xml:space="preserve"> i</w:t>
      </w:r>
      <w:r w:rsidR="007B1BF2">
        <w:rPr>
          <w:color w:val="000000"/>
        </w:rPr>
        <w:t> </w:t>
      </w:r>
      <w:r w:rsidR="007B1BF2" w:rsidRPr="001D5F44">
        <w:rPr>
          <w:color w:val="000000"/>
        </w:rPr>
        <w:t>Rad</w:t>
      </w:r>
      <w:r w:rsidRPr="001D5F44">
        <w:rPr>
          <w:color w:val="000000"/>
        </w:rPr>
        <w:t>y (UE) 2016/679</w:t>
      </w:r>
      <w:r w:rsidR="007B1BF2" w:rsidRPr="001D5F44">
        <w:rPr>
          <w:color w:val="000000"/>
        </w:rPr>
        <w:t xml:space="preserve"> z</w:t>
      </w:r>
      <w:r w:rsidR="007B1BF2">
        <w:rPr>
          <w:color w:val="000000"/>
        </w:rPr>
        <w:t> </w:t>
      </w:r>
      <w:r w:rsidR="007B1BF2" w:rsidRPr="001D5F44">
        <w:rPr>
          <w:color w:val="000000"/>
        </w:rPr>
        <w:t>dni</w:t>
      </w:r>
      <w:r w:rsidRPr="001D5F44">
        <w:rPr>
          <w:color w:val="000000"/>
        </w:rPr>
        <w:t>a 27 kwietnia 20</w:t>
      </w:r>
      <w:r w:rsidRPr="007B1BF2">
        <w:rPr>
          <w:color w:val="000000"/>
        </w:rPr>
        <w:t>16</w:t>
      </w:r>
      <w:r w:rsidR="007B1BF2" w:rsidRPr="007B1BF2">
        <w:rPr>
          <w:color w:val="000000"/>
        </w:rPr>
        <w:t> </w:t>
      </w:r>
      <w:r w:rsidRPr="007B1BF2">
        <w:rPr>
          <w:color w:val="000000"/>
        </w:rPr>
        <w:t>r.</w:t>
      </w:r>
      <w:r w:rsidR="007B1BF2" w:rsidRPr="001D5F44">
        <w:rPr>
          <w:color w:val="000000"/>
        </w:rPr>
        <w:t xml:space="preserve"> w</w:t>
      </w:r>
      <w:r w:rsidR="007B1BF2">
        <w:rPr>
          <w:color w:val="000000"/>
        </w:rPr>
        <w:t> </w:t>
      </w:r>
      <w:r w:rsidR="007B1BF2" w:rsidRPr="001D5F44">
        <w:rPr>
          <w:color w:val="000000"/>
        </w:rPr>
        <w:t>spr</w:t>
      </w:r>
      <w:r w:rsidRPr="001D5F44">
        <w:rPr>
          <w:color w:val="000000"/>
        </w:rPr>
        <w:t>awie ochrony osób fizycznych</w:t>
      </w:r>
      <w:r w:rsidR="007B1BF2" w:rsidRPr="001D5F44">
        <w:rPr>
          <w:color w:val="000000"/>
        </w:rPr>
        <w:t xml:space="preserve"> w</w:t>
      </w:r>
      <w:r w:rsidR="007B1BF2">
        <w:rPr>
          <w:color w:val="000000"/>
        </w:rPr>
        <w:t> </w:t>
      </w:r>
      <w:r w:rsidR="007B1BF2" w:rsidRPr="001D5F44">
        <w:rPr>
          <w:color w:val="000000"/>
        </w:rPr>
        <w:t>zwi</w:t>
      </w:r>
      <w:r w:rsidRPr="001D5F44">
        <w:rPr>
          <w:color w:val="000000"/>
        </w:rPr>
        <w:t>ązku</w:t>
      </w:r>
      <w:r w:rsidR="007B1BF2" w:rsidRPr="001D5F44">
        <w:rPr>
          <w:color w:val="000000"/>
        </w:rPr>
        <w:t xml:space="preserve"> z</w:t>
      </w:r>
      <w:r w:rsidR="007B1BF2">
        <w:rPr>
          <w:color w:val="000000"/>
        </w:rPr>
        <w:t> </w:t>
      </w:r>
      <w:r w:rsidR="007B1BF2" w:rsidRPr="001D5F44">
        <w:rPr>
          <w:color w:val="000000"/>
        </w:rPr>
        <w:t>prz</w:t>
      </w:r>
      <w:r w:rsidRPr="001D5F44">
        <w:rPr>
          <w:color w:val="000000"/>
        </w:rPr>
        <w:t>etwarzaniem danych osobowych</w:t>
      </w:r>
      <w:r w:rsidR="007B1BF2" w:rsidRPr="001D5F44">
        <w:rPr>
          <w:color w:val="000000"/>
        </w:rPr>
        <w:t xml:space="preserve"> i</w:t>
      </w:r>
      <w:r w:rsidR="007B1BF2">
        <w:rPr>
          <w:color w:val="000000"/>
        </w:rPr>
        <w:t> </w:t>
      </w:r>
      <w:r w:rsidR="007B1BF2" w:rsidRPr="001D5F44">
        <w:rPr>
          <w:color w:val="000000"/>
        </w:rPr>
        <w:t>w</w:t>
      </w:r>
      <w:r w:rsidR="007B1BF2">
        <w:rPr>
          <w:color w:val="000000"/>
        </w:rPr>
        <w:t> </w:t>
      </w:r>
      <w:r w:rsidR="007B1BF2" w:rsidRPr="001D5F44">
        <w:rPr>
          <w:color w:val="000000"/>
        </w:rPr>
        <w:t>spr</w:t>
      </w:r>
      <w:r w:rsidRPr="001D5F44">
        <w:rPr>
          <w:color w:val="000000"/>
        </w:rPr>
        <w:t>awie swobodnego przepływu takich danych oraz uchylenia dyrektywy 95/46/WE (ogólne rozporządzenie</w:t>
      </w:r>
      <w:r w:rsidR="007B1BF2" w:rsidRPr="001D5F44">
        <w:rPr>
          <w:color w:val="000000"/>
        </w:rPr>
        <w:t xml:space="preserve"> o</w:t>
      </w:r>
      <w:r w:rsidR="007B1BF2">
        <w:rPr>
          <w:color w:val="000000"/>
        </w:rPr>
        <w:t> </w:t>
      </w:r>
      <w:r w:rsidR="007B1BF2" w:rsidRPr="001D5F44">
        <w:rPr>
          <w:color w:val="000000"/>
        </w:rPr>
        <w:t>och</w:t>
      </w:r>
      <w:r w:rsidRPr="001D5F44">
        <w:rPr>
          <w:color w:val="000000"/>
        </w:rPr>
        <w:t>ronie danych)</w:t>
      </w:r>
      <w:r w:rsidRPr="001D5F44">
        <w:rPr>
          <w:rStyle w:val="FootnoteReference"/>
          <w:color w:val="000000"/>
        </w:rPr>
        <w:footnoteReference w:id="1"/>
      </w:r>
      <w:r w:rsidRPr="001D5F44">
        <w:t>,</w:t>
      </w:r>
      <w:r w:rsidR="007B1BF2" w:rsidRPr="001D5F44">
        <w:t xml:space="preserve"> w</w:t>
      </w:r>
      <w:r w:rsidR="007B1BF2">
        <w:t> </w:t>
      </w:r>
      <w:r w:rsidR="007B1BF2" w:rsidRPr="001D5F44">
        <w:t>szc</w:t>
      </w:r>
      <w:r w:rsidRPr="001D5F44">
        <w:t xml:space="preserve">zególności jego </w:t>
      </w:r>
      <w:r w:rsidRPr="007B1BF2">
        <w:t>art.</w:t>
      </w:r>
      <w:r w:rsidR="007B1BF2" w:rsidRPr="007B1BF2">
        <w:rPr>
          <w:color w:val="000000"/>
        </w:rPr>
        <w:t> </w:t>
      </w:r>
      <w:r w:rsidRPr="007B1BF2">
        <w:rPr>
          <w:color w:val="000000"/>
        </w:rPr>
        <w:t>2</w:t>
      </w:r>
      <w:r w:rsidRPr="001D5F44">
        <w:rPr>
          <w:color w:val="000000"/>
        </w:rPr>
        <w:t xml:space="preserve">8 </w:t>
      </w:r>
      <w:r w:rsidRPr="007B1BF2">
        <w:rPr>
          <w:color w:val="000000"/>
        </w:rPr>
        <w:t>ust.</w:t>
      </w:r>
      <w:r w:rsidR="007B1BF2" w:rsidRPr="007B1BF2">
        <w:rPr>
          <w:color w:val="000000"/>
        </w:rPr>
        <w:t> </w:t>
      </w:r>
      <w:r w:rsidRPr="007B1BF2">
        <w:rPr>
          <w:color w:val="000000"/>
        </w:rPr>
        <w:t>7</w:t>
      </w:r>
      <w:r w:rsidR="007B1BF2" w:rsidRPr="001D5F44">
        <w:rPr>
          <w:color w:val="000000"/>
        </w:rPr>
        <w:t xml:space="preserve"> i</w:t>
      </w:r>
      <w:r w:rsidR="007B1BF2">
        <w:rPr>
          <w:color w:val="000000"/>
        </w:rPr>
        <w:t> </w:t>
      </w:r>
      <w:r w:rsidR="007B1BF2" w:rsidRPr="007B1BF2">
        <w:rPr>
          <w:color w:val="000000"/>
        </w:rPr>
        <w:t>art</w:t>
      </w:r>
      <w:r w:rsidRPr="007B1BF2">
        <w:rPr>
          <w:color w:val="000000"/>
        </w:rPr>
        <w:t>.</w:t>
      </w:r>
      <w:r w:rsidR="007B1BF2" w:rsidRPr="007B1BF2">
        <w:rPr>
          <w:color w:val="000000"/>
        </w:rPr>
        <w:t> </w:t>
      </w:r>
      <w:r w:rsidRPr="007B1BF2">
        <w:rPr>
          <w:color w:val="000000"/>
        </w:rPr>
        <w:t>4</w:t>
      </w:r>
      <w:r w:rsidRPr="001D5F44">
        <w:rPr>
          <w:color w:val="000000"/>
        </w:rPr>
        <w:t xml:space="preserve">6 </w:t>
      </w:r>
      <w:r w:rsidRPr="007B1BF2">
        <w:rPr>
          <w:color w:val="000000"/>
        </w:rPr>
        <w:t>ust.</w:t>
      </w:r>
      <w:r w:rsidR="007B1BF2" w:rsidRPr="007B1BF2">
        <w:rPr>
          <w:color w:val="000000"/>
        </w:rPr>
        <w:t> </w:t>
      </w:r>
      <w:r w:rsidRPr="007B1BF2">
        <w:rPr>
          <w:color w:val="000000"/>
        </w:rPr>
        <w:t>2</w:t>
      </w:r>
      <w:r w:rsidRPr="001D5F44">
        <w:rPr>
          <w:color w:val="000000"/>
        </w:rPr>
        <w:t xml:space="preserve"> </w:t>
      </w:r>
      <w:r w:rsidRPr="007B1BF2">
        <w:rPr>
          <w:color w:val="000000"/>
        </w:rPr>
        <w:t>lit.</w:t>
      </w:r>
      <w:r w:rsidR="007B1BF2" w:rsidRPr="007B1BF2">
        <w:rPr>
          <w:color w:val="000000"/>
        </w:rPr>
        <w:t> </w:t>
      </w:r>
      <w:r w:rsidRPr="007B1BF2">
        <w:rPr>
          <w:color w:val="000000"/>
        </w:rPr>
        <w:t>c)</w:t>
      </w:r>
      <w:r w:rsidRPr="001D5F44">
        <w:t>,</w:t>
      </w:r>
    </w:p>
    <w:p w14:paraId="5DBC66B2" w14:textId="77777777" w:rsidR="00070205" w:rsidRPr="001D5F44" w:rsidRDefault="00070205" w:rsidP="00C36A89">
      <w:r w:rsidRPr="001D5F44">
        <w:t>a także mając na uwadze, co następuje:</w:t>
      </w:r>
    </w:p>
    <w:p w14:paraId="1FBC9A33" w14:textId="037136D4" w:rsidR="00EB7ED2" w:rsidRPr="001D5F44" w:rsidRDefault="00EB7ED2" w:rsidP="00377582">
      <w:pPr>
        <w:pStyle w:val="Considrant"/>
        <w:numPr>
          <w:ilvl w:val="0"/>
          <w:numId w:val="1"/>
        </w:numPr>
      </w:pPr>
      <w:r w:rsidRPr="001D5F44">
        <w:t>Rozwój technologiczny ułatwia transgraniczny przepływ danych, który jest niezbędnym warunkiem rozwoju handlu międzynarodowego</w:t>
      </w:r>
      <w:r w:rsidR="007B1BF2" w:rsidRPr="001D5F44">
        <w:t xml:space="preserve"> i</w:t>
      </w:r>
      <w:r w:rsidR="007B1BF2">
        <w:t> </w:t>
      </w:r>
      <w:r w:rsidR="007B1BF2" w:rsidRPr="001D5F44">
        <w:t>wsp</w:t>
      </w:r>
      <w:r w:rsidRPr="001D5F44">
        <w:t>ółpracy międzynarodowej. Jednocześnie należy zapewnić, aby</w:t>
      </w:r>
      <w:r w:rsidR="007B1BF2" w:rsidRPr="001D5F44">
        <w:t xml:space="preserve"> w</w:t>
      </w:r>
      <w:r w:rsidR="007B1BF2">
        <w:t> </w:t>
      </w:r>
      <w:r w:rsidR="007B1BF2" w:rsidRPr="001D5F44">
        <w:t>prz</w:t>
      </w:r>
      <w:r w:rsidRPr="001D5F44">
        <w:t>ypadku przekazywania danych osobowych do państw trzecich,</w:t>
      </w:r>
      <w:r w:rsidR="007B1BF2" w:rsidRPr="001D5F44">
        <w:t xml:space="preserve"> w</w:t>
      </w:r>
      <w:r w:rsidR="007B1BF2">
        <w:t> </w:t>
      </w:r>
      <w:r w:rsidR="007B1BF2" w:rsidRPr="001D5F44">
        <w:t>tym w</w:t>
      </w:r>
      <w:r w:rsidR="007B1BF2">
        <w:t> </w:t>
      </w:r>
      <w:r w:rsidR="007B1BF2" w:rsidRPr="001D5F44">
        <w:t>prz</w:t>
      </w:r>
      <w:r w:rsidRPr="001D5F44">
        <w:t>ypadku dalszego przekazywania, nie doszło do obniżenia stopnia ochrony osób fizycznych zagwarantowanego</w:t>
      </w:r>
      <w:r w:rsidR="007B1BF2" w:rsidRPr="001D5F44">
        <w:t xml:space="preserve"> w</w:t>
      </w:r>
      <w:r w:rsidR="007B1BF2">
        <w:t> </w:t>
      </w:r>
      <w:r w:rsidR="007B1BF2" w:rsidRPr="001D5F44">
        <w:t>roz</w:t>
      </w:r>
      <w:r w:rsidRPr="001D5F44">
        <w:t>porządzeniu (UE) 2016/679</w:t>
      </w:r>
      <w:r w:rsidRPr="001D5F44">
        <w:rPr>
          <w:rStyle w:val="FootnoteReference"/>
        </w:rPr>
        <w:footnoteReference w:id="2"/>
      </w:r>
      <w:r w:rsidRPr="001D5F44">
        <w:t>. Przepisy dotyczące przekazywania danych zawarte</w:t>
      </w:r>
      <w:r w:rsidR="007B1BF2" w:rsidRPr="001D5F44">
        <w:t xml:space="preserve"> w</w:t>
      </w:r>
      <w:r w:rsidR="007B1BF2">
        <w:t> </w:t>
      </w:r>
      <w:r w:rsidR="007B1BF2" w:rsidRPr="001D5F44">
        <w:t>roz</w:t>
      </w:r>
      <w:r w:rsidRPr="001D5F44">
        <w:t>dziale V rozporządzenia (UE) 2016/679 mają zapewnić ciągłość takiego wysokiego stopnia ochrony</w:t>
      </w:r>
      <w:r w:rsidR="007B1BF2" w:rsidRPr="001D5F44">
        <w:t xml:space="preserve"> w</w:t>
      </w:r>
      <w:r w:rsidR="007B1BF2">
        <w:t> </w:t>
      </w:r>
      <w:r w:rsidR="007B1BF2" w:rsidRPr="001D5F44">
        <w:t>prz</w:t>
      </w:r>
      <w:r w:rsidRPr="001D5F44">
        <w:t>ypadku przekazywania danych osobowych do państwa trzeciego</w:t>
      </w:r>
      <w:r w:rsidRPr="001D5F44">
        <w:rPr>
          <w:rStyle w:val="FootnoteReference"/>
        </w:rPr>
        <w:footnoteReference w:id="3"/>
      </w:r>
      <w:r w:rsidRPr="001D5F44">
        <w:t>.</w:t>
      </w:r>
    </w:p>
    <w:p w14:paraId="217460B5" w14:textId="4AFC37CB" w:rsidR="00EB7ED2" w:rsidRPr="001D5F44" w:rsidRDefault="00EB7ED2" w:rsidP="00EB7ED2">
      <w:pPr>
        <w:pStyle w:val="Considrant"/>
      </w:pPr>
      <w:r w:rsidRPr="001D5F44">
        <w:t>Zgodnie</w:t>
      </w:r>
      <w:r w:rsidR="007B1BF2" w:rsidRPr="001D5F44">
        <w:t xml:space="preserve"> z</w:t>
      </w:r>
      <w:r w:rsidR="007B1BF2">
        <w:t> </w:t>
      </w:r>
      <w:r w:rsidR="007B1BF2" w:rsidRPr="007B1BF2">
        <w:t>art</w:t>
      </w:r>
      <w:r w:rsidRPr="007B1BF2">
        <w: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w:t>
      </w:r>
      <w:r w:rsidR="007B1BF2" w:rsidRPr="001D5F44">
        <w:t xml:space="preserve"> w</w:t>
      </w:r>
      <w:r w:rsidR="007B1BF2">
        <w:t> </w:t>
      </w:r>
      <w:r w:rsidR="007B1BF2" w:rsidRPr="001D5F44">
        <w:t>raz</w:t>
      </w:r>
      <w:r w:rsidRPr="001D5F44">
        <w:t xml:space="preserve">ie braku decyzji Komisji na mocy </w:t>
      </w:r>
      <w:r w:rsidRPr="007B1BF2">
        <w:t>art.</w:t>
      </w:r>
      <w:r w:rsidR="007B1BF2" w:rsidRPr="007B1BF2">
        <w:t> </w:t>
      </w:r>
      <w:r w:rsidRPr="007B1BF2">
        <w:t>4</w:t>
      </w:r>
      <w:r w:rsidRPr="001D5F44">
        <w:t xml:space="preserve">5 </w:t>
      </w:r>
      <w:r w:rsidRPr="007B1BF2">
        <w:t>ust.</w:t>
      </w:r>
      <w:r w:rsidR="007B1BF2" w:rsidRPr="007B1BF2">
        <w:t> </w:t>
      </w:r>
      <w:r w:rsidRPr="007B1BF2">
        <w:t>3</w:t>
      </w:r>
      <w:r w:rsidRPr="001D5F44">
        <w:t xml:space="preserve"> stwierdzającej odpowiedni stopień ochrony administrator lub podmiot przetwarzający mogą przekazać dane osobowe do państwa trzeciego wyłącznie, gdy zapewnią odpowiednie zabezpieczenia,</w:t>
      </w:r>
      <w:r w:rsidR="007B1BF2" w:rsidRPr="001D5F44">
        <w:t xml:space="preserve"> i</w:t>
      </w:r>
      <w:r w:rsidR="007B1BF2">
        <w:t> </w:t>
      </w:r>
      <w:r w:rsidR="007B1BF2" w:rsidRPr="001D5F44">
        <w:t>pod</w:t>
      </w:r>
      <w:r w:rsidRPr="001D5F44">
        <w:t xml:space="preserve"> warunkiem, że obowiązują egzekwowalne prawa osób, których dane dotyczą,</w:t>
      </w:r>
      <w:r w:rsidR="007B1BF2" w:rsidRPr="001D5F44">
        <w:t xml:space="preserve"> i</w:t>
      </w:r>
      <w:r w:rsidR="007B1BF2">
        <w:t> </w:t>
      </w:r>
      <w:r w:rsidR="007B1BF2" w:rsidRPr="001D5F44">
        <w:t>sku</w:t>
      </w:r>
      <w:r w:rsidRPr="001D5F44">
        <w:t>teczne środki ochrony prawnej. Takie zabezpieczenia można zapewnić za pomocą standardowych klauzul ochrony danych przyjętych przez Komisję zgodnie</w:t>
      </w:r>
      <w:r w:rsidR="007B1BF2" w:rsidRPr="001D5F44">
        <w:t xml:space="preserve"> z</w:t>
      </w:r>
      <w:r w:rsidR="007B1BF2">
        <w:t> </w:t>
      </w:r>
      <w:r w:rsidR="007B1BF2" w:rsidRPr="007B1BF2">
        <w:t>art</w:t>
      </w:r>
      <w:r w:rsidRPr="007B1BF2">
        <w:t>.</w:t>
      </w:r>
      <w:r w:rsidR="007B1BF2" w:rsidRPr="007B1BF2">
        <w:t> </w:t>
      </w:r>
      <w:r w:rsidRPr="007B1BF2">
        <w:t>4</w:t>
      </w:r>
      <w:r w:rsidRPr="001D5F44">
        <w:t xml:space="preserve">6 </w:t>
      </w:r>
      <w:r w:rsidRPr="007B1BF2">
        <w:t>ust.</w:t>
      </w:r>
      <w:r w:rsidR="007B1BF2" w:rsidRPr="007B1BF2">
        <w:t> </w:t>
      </w:r>
      <w:r w:rsidRPr="007B1BF2">
        <w:t>2</w:t>
      </w:r>
      <w:r w:rsidRPr="001D5F44">
        <w:t xml:space="preserve"> </w:t>
      </w:r>
      <w:r w:rsidRPr="007B1BF2">
        <w:t>lit.</w:t>
      </w:r>
      <w:r w:rsidR="007B1BF2" w:rsidRPr="007B1BF2">
        <w:t> </w:t>
      </w:r>
      <w:r w:rsidRPr="007B1BF2">
        <w:t>c)</w:t>
      </w:r>
      <w:r w:rsidRPr="001D5F44">
        <w:t>.</w:t>
      </w:r>
    </w:p>
    <w:p w14:paraId="08AED2DA" w14:textId="0796961C" w:rsidR="00EB7ED2" w:rsidRPr="001D5F44" w:rsidRDefault="00EB7ED2" w:rsidP="00EB7ED2">
      <w:pPr>
        <w:pStyle w:val="Considrant"/>
      </w:pPr>
      <w:r w:rsidRPr="001D5F44">
        <w:t>Rola standardowych klauzul umownych ogranicza się do zapewnienia odpowiednich zabezpieczeń służących ochronie danych</w:t>
      </w:r>
      <w:r w:rsidR="007B1BF2" w:rsidRPr="001D5F44">
        <w:t xml:space="preserve"> w</w:t>
      </w:r>
      <w:r w:rsidR="007B1BF2">
        <w:t> </w:t>
      </w:r>
      <w:r w:rsidR="007B1BF2" w:rsidRPr="001D5F44">
        <w:t>prz</w:t>
      </w:r>
      <w:r w:rsidRPr="001D5F44">
        <w:t>ypadku międzynarodowego przekazywania danych. Dlatego też administrator lub podmiot przetwarzający przekazujący dane osobowe do państwa trzeciego („podmiot przekazujący dane”)</w:t>
      </w:r>
      <w:r w:rsidR="007B1BF2" w:rsidRPr="001D5F44">
        <w:t xml:space="preserve"> i</w:t>
      </w:r>
      <w:r w:rsidR="007B1BF2">
        <w:t> </w:t>
      </w:r>
      <w:r w:rsidR="007B1BF2" w:rsidRPr="001D5F44">
        <w:t>adm</w:t>
      </w:r>
      <w:r w:rsidRPr="001D5F44">
        <w:t xml:space="preserve">inistrator lub podmiot przetwarzający odbierający dane („podmiot odbierający </w:t>
      </w:r>
      <w:r w:rsidRPr="001D5F44">
        <w:lastRenderedPageBreak/>
        <w:t>dane”) mogą włączać takie standardowe klauzule umowne do szerszej umowy</w:t>
      </w:r>
      <w:r w:rsidR="007B1BF2" w:rsidRPr="001D5F44">
        <w:t xml:space="preserve"> i</w:t>
      </w:r>
      <w:r w:rsidR="007B1BF2">
        <w:t> </w:t>
      </w:r>
      <w:r w:rsidR="007B1BF2" w:rsidRPr="001D5F44">
        <w:t>dod</w:t>
      </w:r>
      <w:r w:rsidRPr="001D5F44">
        <w:t>awać inne klauzule lub dodatkowe zabezpieczenia, pod warunkiem że nie są one bezpośrednio lub pośrednio sprzeczne ze standardowymi klauzulami umownymi ani nie naruszają podstawowych praw lub wolności osób, których dane dotyczą. Zachęca się administratorów</w:t>
      </w:r>
      <w:r w:rsidR="007B1BF2" w:rsidRPr="001D5F44">
        <w:t xml:space="preserve"> i</w:t>
      </w:r>
      <w:r w:rsidR="007B1BF2">
        <w:t> </w:t>
      </w:r>
      <w:r w:rsidR="007B1BF2" w:rsidRPr="001D5F44">
        <w:t>pod</w:t>
      </w:r>
      <w:r w:rsidRPr="001D5F44">
        <w:t>mioty przetwarzające do tego, aby</w:t>
      </w:r>
      <w:r w:rsidR="007B1BF2" w:rsidRPr="001D5F44">
        <w:t xml:space="preserve"> w</w:t>
      </w:r>
      <w:r w:rsidR="007B1BF2">
        <w:t> </w:t>
      </w:r>
      <w:r w:rsidR="007B1BF2" w:rsidRPr="001D5F44">
        <w:t>dro</w:t>
      </w:r>
      <w:r w:rsidRPr="001D5F44">
        <w:t>dze zobowiązań umownych przewidywali dodatkowe zabezpieczenia stanowiące uzupełnienie standardowych klauzul umownych</w:t>
      </w:r>
      <w:r w:rsidRPr="001D5F44">
        <w:rPr>
          <w:rStyle w:val="FootnoteReference"/>
        </w:rPr>
        <w:footnoteReference w:id="4"/>
      </w:r>
      <w:r w:rsidRPr="001D5F44">
        <w:t>. Standardowe klauzule umowne stosuje się bez uszczerbku dla jakichkolwiek zobowiązań umownych podmiotu przekazującego dane lub podmiotu odbierającego dane do zapewnienia poszanowania stosownych przywilejów</w:t>
      </w:r>
      <w:r w:rsidR="007B1BF2" w:rsidRPr="001D5F44">
        <w:t xml:space="preserve"> i</w:t>
      </w:r>
      <w:r w:rsidR="007B1BF2">
        <w:t> </w:t>
      </w:r>
      <w:r w:rsidR="007B1BF2" w:rsidRPr="001D5F44">
        <w:t>imm</w:t>
      </w:r>
      <w:r w:rsidRPr="001D5F44">
        <w:t>unitetów.</w:t>
      </w:r>
    </w:p>
    <w:p w14:paraId="35DBB988" w14:textId="1556F57C" w:rsidR="00EB7ED2" w:rsidRPr="001D5F44" w:rsidRDefault="00EB7ED2" w:rsidP="00EB7ED2">
      <w:pPr>
        <w:pStyle w:val="Considrant"/>
      </w:pPr>
      <w:r w:rsidRPr="001D5F44">
        <w:t>Oprócz zapewniania odpowiednich zabezpieczeń</w:t>
      </w:r>
      <w:r w:rsidR="007B1BF2" w:rsidRPr="001D5F44">
        <w:t xml:space="preserve"> w</w:t>
      </w:r>
      <w:r w:rsidR="007B1BF2">
        <w:t> </w:t>
      </w:r>
      <w:r w:rsidR="007B1BF2" w:rsidRPr="001D5F44">
        <w:t>prz</w:t>
      </w:r>
      <w:r w:rsidRPr="001D5F44">
        <w:t>ypadku przekazywania danych za pomocą standardowych klauzul umownych zgodnie</w:t>
      </w:r>
      <w:r w:rsidR="007B1BF2" w:rsidRPr="001D5F44">
        <w:t xml:space="preserve"> z</w:t>
      </w:r>
      <w:r w:rsidR="007B1BF2">
        <w:t> </w:t>
      </w:r>
      <w:r w:rsidR="007B1BF2" w:rsidRPr="007B1BF2">
        <w:t>art</w:t>
      </w:r>
      <w:r w:rsidRPr="007B1BF2">
        <w: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 podmiot przekazujący dane musi spełnić ogólne obowiązki spoczywające na nim jako na administratorze lub podmiocie przetwarzającym zgodnie</w:t>
      </w:r>
      <w:r w:rsidR="007B1BF2" w:rsidRPr="001D5F44">
        <w:t xml:space="preserve"> z</w:t>
      </w:r>
      <w:r w:rsidR="007B1BF2">
        <w:t> </w:t>
      </w:r>
      <w:r w:rsidR="007B1BF2" w:rsidRPr="001D5F44">
        <w:t>roz</w:t>
      </w:r>
      <w:r w:rsidRPr="001D5F44">
        <w:t>porządzeniem (UE) 2016/679. Do takich obowiązków należy między innymi spoczywający na administratorze obowiązek podania osobom, których dane dotyczą, informacji</w:t>
      </w:r>
      <w:r w:rsidR="007B1BF2" w:rsidRPr="001D5F44">
        <w:t xml:space="preserve"> o</w:t>
      </w:r>
      <w:r w:rsidR="007B1BF2">
        <w:t> </w:t>
      </w:r>
      <w:r w:rsidR="007B1BF2" w:rsidRPr="001D5F44">
        <w:t>zam</w:t>
      </w:r>
      <w:r w:rsidRPr="001D5F44">
        <w:t>iarze przekazania ich danych osobowych do państwa trzeciego zgodnie</w:t>
      </w:r>
      <w:r w:rsidR="007B1BF2" w:rsidRPr="001D5F44">
        <w:t xml:space="preserve"> z</w:t>
      </w:r>
      <w:r w:rsidR="007B1BF2">
        <w:t> </w:t>
      </w:r>
      <w:r w:rsidR="007B1BF2" w:rsidRPr="007B1BF2">
        <w:t>art</w:t>
      </w:r>
      <w:r w:rsidRPr="007B1BF2">
        <w:t>.</w:t>
      </w:r>
      <w:r w:rsidR="007B1BF2" w:rsidRPr="007B1BF2">
        <w:t> </w:t>
      </w:r>
      <w:r w:rsidRPr="007B1BF2">
        <w:t>1</w:t>
      </w:r>
      <w:r w:rsidRPr="001D5F44">
        <w:t xml:space="preserve">3 </w:t>
      </w:r>
      <w:r w:rsidRPr="007B1BF2">
        <w:t>ust.</w:t>
      </w:r>
      <w:r w:rsidR="007B1BF2" w:rsidRPr="007B1BF2">
        <w:t> </w:t>
      </w:r>
      <w:r w:rsidRPr="007B1BF2">
        <w:t>1</w:t>
      </w:r>
      <w:r w:rsidRPr="001D5F44">
        <w:t xml:space="preserve"> </w:t>
      </w:r>
      <w:r w:rsidRPr="007B1BF2">
        <w:t>lit.</w:t>
      </w:r>
      <w:r w:rsidR="007B1BF2" w:rsidRPr="007B1BF2">
        <w:t> </w:t>
      </w:r>
      <w:r w:rsidRPr="007B1BF2">
        <w:t>f)</w:t>
      </w:r>
      <w:r w:rsidR="007B1BF2" w:rsidRPr="001D5F44">
        <w:t xml:space="preserve"> i</w:t>
      </w:r>
      <w:r w:rsidR="007B1BF2">
        <w:t> </w:t>
      </w:r>
      <w:r w:rsidR="007B1BF2" w:rsidRPr="007B1BF2">
        <w:t>art</w:t>
      </w:r>
      <w:r w:rsidRPr="007B1BF2">
        <w:t>.</w:t>
      </w:r>
      <w:r w:rsidR="007B1BF2" w:rsidRPr="007B1BF2">
        <w:t> </w:t>
      </w:r>
      <w:r w:rsidRPr="007B1BF2">
        <w:t>1</w:t>
      </w:r>
      <w:r w:rsidRPr="001D5F44">
        <w:t xml:space="preserve">4 </w:t>
      </w:r>
      <w:r w:rsidRPr="007B1BF2">
        <w:t>ust.</w:t>
      </w:r>
      <w:r w:rsidR="007B1BF2" w:rsidRPr="007B1BF2">
        <w:t> </w:t>
      </w:r>
      <w:r w:rsidRPr="007B1BF2">
        <w:t>1</w:t>
      </w:r>
      <w:r w:rsidRPr="001D5F44">
        <w:t xml:space="preserve"> </w:t>
      </w:r>
      <w:r w:rsidRPr="007B1BF2">
        <w:t>lit.</w:t>
      </w:r>
      <w:r w:rsidR="007B1BF2" w:rsidRPr="007B1BF2">
        <w:t> </w:t>
      </w:r>
      <w:r w:rsidRPr="007B1BF2">
        <w:t>f)</w:t>
      </w:r>
      <w:r w:rsidRPr="001D5F44">
        <w:t xml:space="preserve"> rozporządzenia (UE) 2016/679</w:t>
      </w:r>
      <w:r w:rsidR="007B1BF2" w:rsidRPr="001D5F44">
        <w:t>. W</w:t>
      </w:r>
      <w:r w:rsidR="007B1BF2">
        <w:t> </w:t>
      </w:r>
      <w:r w:rsidR="007B1BF2" w:rsidRPr="001D5F44">
        <w:t>prz</w:t>
      </w:r>
      <w:r w:rsidRPr="001D5F44">
        <w:t xml:space="preserve">ypadku przekazywania na podstawie </w:t>
      </w:r>
      <w:r w:rsidRPr="007B1BF2">
        <w:t>art.</w:t>
      </w:r>
      <w:r w:rsidR="007B1BF2" w:rsidRPr="007B1BF2">
        <w:t> </w:t>
      </w:r>
      <w:r w:rsidRPr="007B1BF2">
        <w:t>4</w:t>
      </w:r>
      <w:r w:rsidRPr="001D5F44">
        <w:t>6 rozporządzenia (UE) 2016/679 takie informacje muszą obejmować wzmiankę</w:t>
      </w:r>
      <w:r w:rsidR="007B1BF2" w:rsidRPr="001D5F44">
        <w:t xml:space="preserve"> o</w:t>
      </w:r>
      <w:r w:rsidR="007B1BF2">
        <w:t> </w:t>
      </w:r>
      <w:r w:rsidR="007B1BF2" w:rsidRPr="001D5F44">
        <w:t>odp</w:t>
      </w:r>
      <w:r w:rsidRPr="001D5F44">
        <w:t>owiednich zabezpieczeniach oraz informację</w:t>
      </w:r>
      <w:r w:rsidR="007B1BF2" w:rsidRPr="001D5F44">
        <w:t xml:space="preserve"> o</w:t>
      </w:r>
      <w:r w:rsidR="007B1BF2">
        <w:t> </w:t>
      </w:r>
      <w:r w:rsidR="007B1BF2" w:rsidRPr="001D5F44">
        <w:t>spo</w:t>
      </w:r>
      <w:r w:rsidRPr="001D5F44">
        <w:t>sobach uzyskania kopii tych zabezpieczeń lub</w:t>
      </w:r>
      <w:r w:rsidR="007B1BF2" w:rsidRPr="001D5F44">
        <w:t xml:space="preserve"> o</w:t>
      </w:r>
      <w:r w:rsidR="007B1BF2">
        <w:t> </w:t>
      </w:r>
      <w:r w:rsidR="007B1BF2" w:rsidRPr="001D5F44">
        <w:t>mie</w:t>
      </w:r>
      <w:r w:rsidRPr="001D5F44">
        <w:t>jscu ich udostępnienia.</w:t>
      </w:r>
    </w:p>
    <w:p w14:paraId="4969630F" w14:textId="14E4E5B0" w:rsidR="00EB7ED2" w:rsidRPr="001D5F44" w:rsidRDefault="00EB7ED2" w:rsidP="00EB7ED2">
      <w:pPr>
        <w:pStyle w:val="Considrant"/>
      </w:pPr>
      <w:r w:rsidRPr="001D5F44">
        <w:t>Decyzje Komisji 2001/497/WE</w:t>
      </w:r>
      <w:r w:rsidRPr="001D5F44">
        <w:rPr>
          <w:rStyle w:val="FootnoteReference"/>
        </w:rPr>
        <w:footnoteReference w:id="5"/>
      </w:r>
      <w:r w:rsidR="007B1BF2" w:rsidRPr="001D5F44">
        <w:t xml:space="preserve"> i</w:t>
      </w:r>
      <w:r w:rsidR="007B1BF2">
        <w:t> </w:t>
      </w:r>
      <w:r w:rsidR="007B1BF2" w:rsidRPr="001D5F44">
        <w:t>2</w:t>
      </w:r>
      <w:r w:rsidRPr="001D5F44">
        <w:t>010/87/UE</w:t>
      </w:r>
      <w:r w:rsidRPr="001D5F44">
        <w:rPr>
          <w:rStyle w:val="FootnoteReference"/>
        </w:rPr>
        <w:footnoteReference w:id="6"/>
      </w:r>
      <w:r w:rsidRPr="001D5F44">
        <w:t xml:space="preserve"> zawierają standardowe klauzule umowne służące ułatwieniu przekazywania danych osobowych przez administratora danych posiadającego jednostkę organizacyjną</w:t>
      </w:r>
      <w:r w:rsidR="007B1BF2" w:rsidRPr="001D5F44">
        <w:t xml:space="preserve"> w</w:t>
      </w:r>
      <w:r w:rsidR="007B1BF2">
        <w:t> </w:t>
      </w:r>
      <w:r w:rsidR="007B1BF2" w:rsidRPr="001D5F44">
        <w:t>Uni</w:t>
      </w:r>
      <w:r w:rsidRPr="001D5F44">
        <w:t>i administratorowi lub podmiotowi przetwarzającemu mającemu siedzibę</w:t>
      </w:r>
      <w:r w:rsidR="007B1BF2" w:rsidRPr="001D5F44">
        <w:t xml:space="preserve"> w</w:t>
      </w:r>
      <w:r w:rsidR="007B1BF2">
        <w:t> </w:t>
      </w:r>
      <w:r w:rsidR="007B1BF2" w:rsidRPr="001D5F44">
        <w:t>pań</w:t>
      </w:r>
      <w:r w:rsidRPr="001D5F44">
        <w:t>stwie trzecim, które nie zapewnia odpowiedniego stopnia ochrony. Decyzje te wydano na podstawie dyrektywy 95/46/WE Parlamentu Europejskiego</w:t>
      </w:r>
      <w:r w:rsidR="007B1BF2" w:rsidRPr="001D5F44">
        <w:t xml:space="preserve"> i</w:t>
      </w:r>
      <w:r w:rsidR="007B1BF2">
        <w:t> </w:t>
      </w:r>
      <w:r w:rsidR="007B1BF2" w:rsidRPr="001D5F44">
        <w:t>Rad</w:t>
      </w:r>
      <w:r w:rsidRPr="001D5F44">
        <w:t>y</w:t>
      </w:r>
      <w:r w:rsidRPr="001D5F44">
        <w:rPr>
          <w:rStyle w:val="FootnoteReference"/>
        </w:rPr>
        <w:footnoteReference w:id="7"/>
      </w:r>
      <w:r w:rsidRPr="001D5F44">
        <w:t>.</w:t>
      </w:r>
    </w:p>
    <w:p w14:paraId="6B0A0951" w14:textId="5C62F991" w:rsidR="00EB7ED2" w:rsidRPr="001D5F44" w:rsidRDefault="00EB7ED2" w:rsidP="00EB7ED2">
      <w:pPr>
        <w:pStyle w:val="Considrant"/>
      </w:pPr>
      <w:r w:rsidRPr="001D5F44">
        <w:t>Zgodnie</w:t>
      </w:r>
      <w:r w:rsidR="007B1BF2" w:rsidRPr="001D5F44">
        <w:t xml:space="preserve"> z</w:t>
      </w:r>
      <w:r w:rsidR="007B1BF2">
        <w:t> </w:t>
      </w:r>
      <w:r w:rsidR="007B1BF2" w:rsidRPr="007B1BF2">
        <w:t>art</w:t>
      </w:r>
      <w:r w:rsidRPr="007B1BF2">
        <w:t>.</w:t>
      </w:r>
      <w:r w:rsidR="007B1BF2" w:rsidRPr="007B1BF2">
        <w:t> </w:t>
      </w:r>
      <w:r w:rsidRPr="007B1BF2">
        <w:t>4</w:t>
      </w:r>
      <w:r w:rsidRPr="001D5F44">
        <w:t xml:space="preserve">6 </w:t>
      </w:r>
      <w:r w:rsidRPr="007B1BF2">
        <w:t>ust.</w:t>
      </w:r>
      <w:r w:rsidR="007B1BF2" w:rsidRPr="007B1BF2">
        <w:t> </w:t>
      </w:r>
      <w:r w:rsidRPr="007B1BF2">
        <w:t>5</w:t>
      </w:r>
      <w:r w:rsidRPr="001D5F44">
        <w:t xml:space="preserve"> rozporządzenia (UE) 2016/679, decyzja 2001/497/WE</w:t>
      </w:r>
      <w:r w:rsidR="007B1BF2" w:rsidRPr="001D5F44">
        <w:t xml:space="preserve"> i</w:t>
      </w:r>
      <w:r w:rsidR="007B1BF2">
        <w:t> </w:t>
      </w:r>
      <w:r w:rsidR="007B1BF2" w:rsidRPr="001D5F44">
        <w:t>dec</w:t>
      </w:r>
      <w:r w:rsidRPr="001D5F44">
        <w:t>yzja 2010/87/UE pozostają</w:t>
      </w:r>
      <w:r w:rsidR="007B1BF2" w:rsidRPr="001D5F44">
        <w:t xml:space="preserve"> w</w:t>
      </w:r>
      <w:r w:rsidR="007B1BF2">
        <w:t> </w:t>
      </w:r>
      <w:r w:rsidR="007B1BF2" w:rsidRPr="001D5F44">
        <w:t>moc</w:t>
      </w:r>
      <w:r w:rsidRPr="001D5F44">
        <w:t>y do czasu ich zmiany, zastąpienia lub uchylenia</w:t>
      </w:r>
      <w:r w:rsidR="007B1BF2" w:rsidRPr="001D5F44">
        <w:t xml:space="preserve"> w</w:t>
      </w:r>
      <w:r w:rsidR="007B1BF2">
        <w:t> </w:t>
      </w:r>
      <w:r w:rsidR="007B1BF2" w:rsidRPr="001D5F44">
        <w:t>raz</w:t>
      </w:r>
      <w:r w:rsidRPr="001D5F44">
        <w:t xml:space="preserve">ie potrzeby decyzją Komisji przyjętą na podstawie </w:t>
      </w:r>
      <w:r w:rsidRPr="007B1BF2">
        <w:t>art.</w:t>
      </w:r>
      <w:r w:rsidR="007B1BF2" w:rsidRPr="007B1BF2">
        <w:t> </w:t>
      </w:r>
      <w:r w:rsidRPr="007B1BF2">
        <w:t>4</w:t>
      </w:r>
      <w:r w:rsidRPr="001D5F44">
        <w:t xml:space="preserve">6 </w:t>
      </w:r>
      <w:r w:rsidRPr="007B1BF2">
        <w:t>ust.</w:t>
      </w:r>
      <w:r w:rsidR="007B1BF2" w:rsidRPr="007B1BF2">
        <w:t> </w:t>
      </w:r>
      <w:r w:rsidRPr="007B1BF2">
        <w:t>2</w:t>
      </w:r>
      <w:r w:rsidRPr="001D5F44">
        <w:t xml:space="preserve"> tego rozporządzenia. Standardowe klauzule umowne zawarte</w:t>
      </w:r>
      <w:r w:rsidR="007B1BF2" w:rsidRPr="001D5F44">
        <w:t xml:space="preserve"> w</w:t>
      </w:r>
      <w:r w:rsidR="007B1BF2">
        <w:t> </w:t>
      </w:r>
      <w:r w:rsidR="007B1BF2" w:rsidRPr="001D5F44">
        <w:t>dec</w:t>
      </w:r>
      <w:r w:rsidRPr="001D5F44">
        <w:t>yzjach wymagały aktualizacji</w:t>
      </w:r>
      <w:r w:rsidR="007B1BF2" w:rsidRPr="001D5F44">
        <w:t xml:space="preserve"> w</w:t>
      </w:r>
      <w:r w:rsidR="007B1BF2">
        <w:t> </w:t>
      </w:r>
      <w:r w:rsidR="007B1BF2" w:rsidRPr="001D5F44">
        <w:t>zwi</w:t>
      </w:r>
      <w:r w:rsidRPr="001D5F44">
        <w:t>ązku</w:t>
      </w:r>
      <w:r w:rsidR="007B1BF2" w:rsidRPr="001D5F44">
        <w:t xml:space="preserve"> z</w:t>
      </w:r>
      <w:r w:rsidR="007B1BF2">
        <w:t> </w:t>
      </w:r>
      <w:r w:rsidR="007B1BF2" w:rsidRPr="001D5F44">
        <w:t>now</w:t>
      </w:r>
      <w:r w:rsidRPr="001D5F44">
        <w:t>ymi wymogami określonymi</w:t>
      </w:r>
      <w:r w:rsidR="007B1BF2" w:rsidRPr="001D5F44">
        <w:t xml:space="preserve"> w</w:t>
      </w:r>
      <w:r w:rsidR="007B1BF2">
        <w:t> </w:t>
      </w:r>
      <w:r w:rsidR="007B1BF2" w:rsidRPr="001D5F44">
        <w:t>roz</w:t>
      </w:r>
      <w:r w:rsidRPr="001D5F44">
        <w:t>porządzeniu (UE) 2016/679. Ponadto, odkąd przyjęto te decyzje,</w:t>
      </w:r>
      <w:r w:rsidR="007B1BF2" w:rsidRPr="001D5F44">
        <w:t xml:space="preserve"> w</w:t>
      </w:r>
      <w:r w:rsidR="007B1BF2">
        <w:t> </w:t>
      </w:r>
      <w:r w:rsidR="007B1BF2" w:rsidRPr="001D5F44">
        <w:t>gos</w:t>
      </w:r>
      <w:r w:rsidRPr="001D5F44">
        <w:t>podarce cyfrowej nastąpiły istotne zmiany – powszechnie stosuje się nowe</w:t>
      </w:r>
      <w:r w:rsidR="007B1BF2" w:rsidRPr="001D5F44">
        <w:t xml:space="preserve"> i</w:t>
      </w:r>
      <w:r w:rsidR="007B1BF2">
        <w:t> </w:t>
      </w:r>
      <w:r w:rsidR="007B1BF2" w:rsidRPr="001D5F44">
        <w:t>bar</w:t>
      </w:r>
      <w:r w:rsidRPr="001D5F44">
        <w:t>dziej złożone operacje przetwarzania, często</w:t>
      </w:r>
      <w:r w:rsidR="007B1BF2" w:rsidRPr="001D5F44">
        <w:t xml:space="preserve"> z</w:t>
      </w:r>
      <w:r w:rsidR="007B1BF2">
        <w:t> </w:t>
      </w:r>
      <w:r w:rsidR="007B1BF2" w:rsidRPr="001D5F44">
        <w:t>udz</w:t>
      </w:r>
      <w:r w:rsidRPr="001D5F44">
        <w:t>iałem wielu podmiotów odbierających dane</w:t>
      </w:r>
      <w:r w:rsidR="007B1BF2" w:rsidRPr="001D5F44">
        <w:t xml:space="preserve"> i</w:t>
      </w:r>
      <w:r w:rsidR="007B1BF2">
        <w:t> </w:t>
      </w:r>
      <w:r w:rsidR="007B1BF2" w:rsidRPr="001D5F44">
        <w:t>pod</w:t>
      </w:r>
      <w:r w:rsidRPr="001D5F44">
        <w:t>miotów przekazujących dane, występują długie</w:t>
      </w:r>
      <w:r w:rsidR="007B1BF2" w:rsidRPr="001D5F44">
        <w:t xml:space="preserve"> i</w:t>
      </w:r>
      <w:r w:rsidR="007B1BF2">
        <w:t> </w:t>
      </w:r>
      <w:r w:rsidR="007B1BF2" w:rsidRPr="001D5F44">
        <w:t>zło</w:t>
      </w:r>
      <w:r w:rsidRPr="001D5F44">
        <w:t>żone łańcuchy przetwarzania,</w:t>
      </w:r>
      <w:r w:rsidR="007B1BF2" w:rsidRPr="001D5F44">
        <w:t xml:space="preserve"> a</w:t>
      </w:r>
      <w:r w:rsidR="007B1BF2">
        <w:t> </w:t>
      </w:r>
      <w:r w:rsidR="007B1BF2" w:rsidRPr="001D5F44">
        <w:t>rel</w:t>
      </w:r>
      <w:r w:rsidRPr="001D5F44">
        <w:t>acje biznesowe ewoluują</w:t>
      </w:r>
      <w:r w:rsidR="007B1BF2" w:rsidRPr="001D5F44">
        <w:t>. W</w:t>
      </w:r>
      <w:r w:rsidR="007B1BF2">
        <w:t> </w:t>
      </w:r>
      <w:r w:rsidR="007B1BF2" w:rsidRPr="001D5F44">
        <w:t>zwi</w:t>
      </w:r>
      <w:r w:rsidRPr="001D5F44">
        <w:t>ązku</w:t>
      </w:r>
      <w:r w:rsidR="007B1BF2" w:rsidRPr="001D5F44">
        <w:t xml:space="preserve"> z</w:t>
      </w:r>
      <w:r w:rsidR="007B1BF2">
        <w:t> </w:t>
      </w:r>
      <w:r w:rsidR="007B1BF2" w:rsidRPr="001D5F44">
        <w:t>pow</w:t>
      </w:r>
      <w:r w:rsidRPr="001D5F44">
        <w:t>yższym konieczne jest zmodernizowanie standardowych klauzul umownych</w:t>
      </w:r>
      <w:r w:rsidR="007B1BF2" w:rsidRPr="001D5F44">
        <w:t xml:space="preserve"> w</w:t>
      </w:r>
      <w:r w:rsidR="007B1BF2">
        <w:t> </w:t>
      </w:r>
      <w:r w:rsidR="007B1BF2" w:rsidRPr="001D5F44">
        <w:t>cel</w:t>
      </w:r>
      <w:r w:rsidRPr="001D5F44">
        <w:t xml:space="preserve">u lepszego odzwierciedlenia takich realiów </w:t>
      </w:r>
      <w:r w:rsidRPr="001D5F44">
        <w:lastRenderedPageBreak/>
        <w:t>przez uwzględnienie dodatkowych sytuacji przetwarzania</w:t>
      </w:r>
      <w:r w:rsidR="007B1BF2" w:rsidRPr="001D5F44">
        <w:t xml:space="preserve"> i</w:t>
      </w:r>
      <w:r w:rsidR="007B1BF2">
        <w:t> </w:t>
      </w:r>
      <w:r w:rsidR="007B1BF2" w:rsidRPr="001D5F44">
        <w:t>prz</w:t>
      </w:r>
      <w:r w:rsidRPr="001D5F44">
        <w:t>ekazywania oraz</w:t>
      </w:r>
      <w:r w:rsidR="007B1BF2" w:rsidRPr="001D5F44">
        <w:t xml:space="preserve"> w</w:t>
      </w:r>
      <w:r w:rsidR="007B1BF2">
        <w:t> </w:t>
      </w:r>
      <w:r w:rsidR="007B1BF2" w:rsidRPr="001D5F44">
        <w:t>cel</w:t>
      </w:r>
      <w:r w:rsidRPr="001D5F44">
        <w:t>u umożliwienia stosowania bardziej elastycznego podejścia, na przykład jeżeli chodzi</w:t>
      </w:r>
      <w:r w:rsidR="007B1BF2" w:rsidRPr="001D5F44">
        <w:t xml:space="preserve"> o</w:t>
      </w:r>
      <w:r w:rsidR="007B1BF2">
        <w:t> </w:t>
      </w:r>
      <w:r w:rsidR="007B1BF2" w:rsidRPr="001D5F44">
        <w:t>lic</w:t>
      </w:r>
      <w:r w:rsidRPr="001D5F44">
        <w:t>zbę stron mogących przystąpić do umowy.</w:t>
      </w:r>
    </w:p>
    <w:p w14:paraId="33EBD438" w14:textId="33610DB6" w:rsidR="00D20CB6" w:rsidRPr="001D5F44" w:rsidRDefault="0047771C" w:rsidP="00C36A89">
      <w:pPr>
        <w:pStyle w:val="Considrant"/>
      </w:pPr>
      <w:r w:rsidRPr="001D5F44">
        <w:t>Administrator lub podmiot przetwarzający mogą stosować standardowe klauzule umowne określone</w:t>
      </w:r>
      <w:r w:rsidR="007B1BF2" w:rsidRPr="001D5F44">
        <w:t xml:space="preserve"> w</w:t>
      </w:r>
      <w:r w:rsidR="007B1BF2">
        <w:t> </w:t>
      </w:r>
      <w:r w:rsidR="007B1BF2" w:rsidRPr="001D5F44">
        <w:t>zał</w:t>
      </w:r>
      <w:r w:rsidRPr="001D5F44">
        <w:t>ączniku do niniejszej decyzji, aby zapewnić odpowiednie zabezpieczenia</w:t>
      </w:r>
      <w:r w:rsidR="007B1BF2" w:rsidRPr="001D5F44">
        <w:t xml:space="preserve"> w</w:t>
      </w:r>
      <w:r w:rsidR="007B1BF2">
        <w:t> </w:t>
      </w:r>
      <w:r w:rsidR="007B1BF2" w:rsidRPr="001D5F44">
        <w:t>roz</w:t>
      </w:r>
      <w:r w:rsidRPr="001D5F44">
        <w:t xml:space="preserve">umieniu </w:t>
      </w:r>
      <w:r w:rsidRPr="007B1BF2">
        <w:t>art.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 na potrzeby przekazywania danych osobowych podmiotowi przetwarzającemu lub administratorowi posiadającemu jednostkę organizacyjną</w:t>
      </w:r>
      <w:r w:rsidR="007B1BF2" w:rsidRPr="001D5F44">
        <w:t xml:space="preserve"> w</w:t>
      </w:r>
      <w:r w:rsidR="007B1BF2">
        <w:t> </w:t>
      </w:r>
      <w:r w:rsidR="007B1BF2" w:rsidRPr="001D5F44">
        <w:t>pań</w:t>
      </w:r>
      <w:r w:rsidRPr="001D5F44">
        <w:t>stwie trzecim, bez uszczerbku dla wykładni pojęcia „międzynarodowego przekazywania danych”</w:t>
      </w:r>
      <w:r w:rsidR="007B1BF2" w:rsidRPr="001D5F44">
        <w:t xml:space="preserve"> w</w:t>
      </w:r>
      <w:r w:rsidR="007B1BF2">
        <w:t> </w:t>
      </w:r>
      <w:r w:rsidR="007B1BF2" w:rsidRPr="001D5F44">
        <w:t>roz</w:t>
      </w:r>
      <w:r w:rsidRPr="001D5F44">
        <w:t>porządzeniu (UE) 2016/679. Standardowe klauzule umowne można stosować wyłącznie</w:t>
      </w:r>
      <w:r w:rsidR="007B1BF2" w:rsidRPr="001D5F44">
        <w:t xml:space="preserve"> w</w:t>
      </w:r>
      <w:r w:rsidR="007B1BF2">
        <w:t> </w:t>
      </w:r>
      <w:r w:rsidR="007B1BF2" w:rsidRPr="001D5F44">
        <w:t>odn</w:t>
      </w:r>
      <w:r w:rsidRPr="001D5F44">
        <w:t>iesieniu do takiego przekazywania danych</w:t>
      </w:r>
      <w:r w:rsidR="007B1BF2" w:rsidRPr="001D5F44">
        <w:t xml:space="preserve"> w</w:t>
      </w:r>
      <w:r w:rsidR="007B1BF2">
        <w:t> </w:t>
      </w:r>
      <w:r w:rsidR="007B1BF2" w:rsidRPr="001D5F44">
        <w:t>zak</w:t>
      </w:r>
      <w:r w:rsidRPr="001D5F44">
        <w:t>resie,</w:t>
      </w:r>
      <w:r w:rsidR="007B1BF2" w:rsidRPr="001D5F44">
        <w:t xml:space="preserve"> w</w:t>
      </w:r>
      <w:r w:rsidR="007B1BF2">
        <w:t> </w:t>
      </w:r>
      <w:r w:rsidR="007B1BF2" w:rsidRPr="001D5F44">
        <w:t>jak</w:t>
      </w:r>
      <w:r w:rsidRPr="001D5F44">
        <w:t>im przetwarzanie danych przez podmiot odbierający dane nie jest objęte zakresem stosowania rozporządzenia (UE) 2016/679. Dotyczy to również przekazywania danych osobowych przez administratora lub podmiot przetwarzający, którzy nie posiadają jednostki organizacyjnej</w:t>
      </w:r>
      <w:r w:rsidR="007B1BF2" w:rsidRPr="001D5F44">
        <w:t xml:space="preserve"> w</w:t>
      </w:r>
      <w:r w:rsidR="007B1BF2">
        <w:t> </w:t>
      </w:r>
      <w:r w:rsidR="007B1BF2" w:rsidRPr="001D5F44">
        <w:t>Uni</w:t>
      </w:r>
      <w:r w:rsidRPr="001D5F44">
        <w:t>i,</w:t>
      </w:r>
      <w:r w:rsidR="007B1BF2" w:rsidRPr="001D5F44">
        <w:t xml:space="preserve"> w</w:t>
      </w:r>
      <w:r w:rsidR="007B1BF2">
        <w:t> </w:t>
      </w:r>
      <w:r w:rsidR="007B1BF2" w:rsidRPr="001D5F44">
        <w:t>zak</w:t>
      </w:r>
      <w:r w:rsidRPr="001D5F44">
        <w:t>resie,</w:t>
      </w:r>
      <w:r w:rsidR="007B1BF2" w:rsidRPr="001D5F44">
        <w:t xml:space="preserve"> w</w:t>
      </w:r>
      <w:r w:rsidR="007B1BF2">
        <w:t> </w:t>
      </w:r>
      <w:r w:rsidR="007B1BF2" w:rsidRPr="001D5F44">
        <w:t>jak</w:t>
      </w:r>
      <w:r w:rsidRPr="001D5F44">
        <w:t>im przetwarzanie podlega rozporządzeniu (UE) 2016/679 zgodnie</w:t>
      </w:r>
      <w:r w:rsidR="007B1BF2" w:rsidRPr="001D5F44">
        <w:t xml:space="preserve"> z</w:t>
      </w:r>
      <w:r w:rsidR="007B1BF2">
        <w:t> </w:t>
      </w:r>
      <w:r w:rsidR="007B1BF2" w:rsidRPr="001D5F44">
        <w:t>jeg</w:t>
      </w:r>
      <w:r w:rsidRPr="001D5F44">
        <w:t xml:space="preserve">o </w:t>
      </w:r>
      <w:r w:rsidRPr="007B1BF2">
        <w:t>art.</w:t>
      </w:r>
      <w:r w:rsidR="007B1BF2" w:rsidRPr="007B1BF2">
        <w:t> </w:t>
      </w:r>
      <w:r w:rsidRPr="007B1BF2">
        <w:t>3</w:t>
      </w:r>
      <w:r w:rsidRPr="001D5F44">
        <w:t xml:space="preserve"> </w:t>
      </w:r>
      <w:r w:rsidRPr="007B1BF2">
        <w:t>ust.</w:t>
      </w:r>
      <w:r w:rsidR="007B1BF2" w:rsidRPr="007B1BF2">
        <w:t> </w:t>
      </w:r>
      <w:r w:rsidRPr="007B1BF2">
        <w:t>2</w:t>
      </w:r>
      <w:r w:rsidRPr="001D5F44">
        <w:t>, gdyż wiąże się ono</w:t>
      </w:r>
      <w:r w:rsidR="007B1BF2" w:rsidRPr="001D5F44">
        <w:t xml:space="preserve"> z</w:t>
      </w:r>
      <w:r w:rsidR="007B1BF2">
        <w:t> </w:t>
      </w:r>
      <w:r w:rsidR="007B1BF2" w:rsidRPr="001D5F44">
        <w:t>ofe</w:t>
      </w:r>
      <w:r w:rsidRPr="001D5F44">
        <w:t>rowaniem towarów lub usług osobom, których dane dotyczą,</w:t>
      </w:r>
      <w:r w:rsidR="007B1BF2" w:rsidRPr="001D5F44">
        <w:t xml:space="preserve"> w</w:t>
      </w:r>
      <w:r w:rsidR="007B1BF2">
        <w:t> </w:t>
      </w:r>
      <w:r w:rsidR="007B1BF2" w:rsidRPr="001D5F44">
        <w:t>Uni</w:t>
      </w:r>
      <w:r w:rsidRPr="001D5F44">
        <w:t>i lub</w:t>
      </w:r>
      <w:r w:rsidR="007B1BF2" w:rsidRPr="001D5F44">
        <w:t xml:space="preserve"> z</w:t>
      </w:r>
      <w:r w:rsidR="007B1BF2">
        <w:t> </w:t>
      </w:r>
      <w:r w:rsidR="007B1BF2" w:rsidRPr="001D5F44">
        <w:t>mon</w:t>
      </w:r>
      <w:r w:rsidRPr="001D5F44">
        <w:t>itorowaniem ich zachowania,</w:t>
      </w:r>
      <w:r w:rsidR="007B1BF2" w:rsidRPr="001D5F44">
        <w:t xml:space="preserve"> o</w:t>
      </w:r>
      <w:r w:rsidR="007B1BF2">
        <w:t> </w:t>
      </w:r>
      <w:r w:rsidR="007B1BF2" w:rsidRPr="001D5F44">
        <w:t>ile</w:t>
      </w:r>
      <w:r w:rsidRPr="001D5F44">
        <w:t xml:space="preserve"> do zachowania tego dochodzi</w:t>
      </w:r>
      <w:r w:rsidR="007B1BF2" w:rsidRPr="001D5F44">
        <w:t xml:space="preserve"> w</w:t>
      </w:r>
      <w:r w:rsidR="007B1BF2">
        <w:t> </w:t>
      </w:r>
      <w:r w:rsidR="007B1BF2" w:rsidRPr="001D5F44">
        <w:t>Uni</w:t>
      </w:r>
      <w:r w:rsidRPr="001D5F44">
        <w:t xml:space="preserve">i. </w:t>
      </w:r>
    </w:p>
    <w:p w14:paraId="58638138" w14:textId="0213B843" w:rsidR="00EB7ED2" w:rsidRPr="001D5F44" w:rsidRDefault="000C1C57" w:rsidP="00E74673">
      <w:pPr>
        <w:pStyle w:val="Considrant"/>
        <w:numPr>
          <w:ilvl w:val="0"/>
          <w:numId w:val="12"/>
        </w:numPr>
      </w:pPr>
      <w:r w:rsidRPr="001D5F44">
        <w:t>Mając na uwadze ogólne dostosowanie rozporządzenia Parlamentu Europejskiego</w:t>
      </w:r>
      <w:r w:rsidR="007B1BF2" w:rsidRPr="001D5F44">
        <w:t xml:space="preserve"> i</w:t>
      </w:r>
      <w:r w:rsidR="007B1BF2">
        <w:t> </w:t>
      </w:r>
      <w:r w:rsidR="007B1BF2" w:rsidRPr="001D5F44">
        <w:t>Rad</w:t>
      </w:r>
      <w:r w:rsidRPr="001D5F44">
        <w:t>y (UE) 2016/679</w:t>
      </w:r>
      <w:r w:rsidR="007B1BF2" w:rsidRPr="001D5F44">
        <w:t xml:space="preserve"> i</w:t>
      </w:r>
      <w:r w:rsidR="007B1BF2">
        <w:t> </w:t>
      </w:r>
      <w:r w:rsidR="007B1BF2" w:rsidRPr="001D5F44">
        <w:t>roz</w:t>
      </w:r>
      <w:r w:rsidRPr="001D5F44">
        <w:t>porządzenia Parlamentu Europejskiego</w:t>
      </w:r>
      <w:r w:rsidR="007B1BF2" w:rsidRPr="001D5F44">
        <w:t xml:space="preserve"> i</w:t>
      </w:r>
      <w:r w:rsidR="007B1BF2">
        <w:t> </w:t>
      </w:r>
      <w:r w:rsidR="007B1BF2" w:rsidRPr="001D5F44">
        <w:t>Rad</w:t>
      </w:r>
      <w:r w:rsidRPr="001D5F44">
        <w:t>y (UE) 2018/1725</w:t>
      </w:r>
      <w:r w:rsidRPr="001D5F44">
        <w:rPr>
          <w:rStyle w:val="FootnoteReference"/>
        </w:rPr>
        <w:footnoteReference w:id="8"/>
      </w:r>
      <w:r w:rsidRPr="001D5F44">
        <w:t>, powinna istnieć możliwość stosowania standardowych klauzuli umownych również</w:t>
      </w:r>
      <w:r w:rsidR="007B1BF2" w:rsidRPr="001D5F44">
        <w:t xml:space="preserve"> w</w:t>
      </w:r>
      <w:r w:rsidR="007B1BF2">
        <w:t> </w:t>
      </w:r>
      <w:r w:rsidR="007B1BF2" w:rsidRPr="001D5F44">
        <w:t>kon</w:t>
      </w:r>
      <w:r w:rsidRPr="001D5F44">
        <w:t>tekście umowy,</w:t>
      </w:r>
      <w:r w:rsidR="007B1BF2" w:rsidRPr="001D5F44">
        <w:t xml:space="preserve"> o</w:t>
      </w:r>
      <w:r w:rsidR="007B1BF2">
        <w:t> </w:t>
      </w:r>
      <w:r w:rsidR="007B1BF2" w:rsidRPr="001D5F44">
        <w:t>któ</w:t>
      </w:r>
      <w:r w:rsidRPr="001D5F44">
        <w:t>rej mowa</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9 </w:t>
      </w:r>
      <w:r w:rsidRPr="007B1BF2">
        <w:t>ust.</w:t>
      </w:r>
      <w:r w:rsidR="007B1BF2" w:rsidRPr="007B1BF2">
        <w:t> </w:t>
      </w:r>
      <w:r w:rsidRPr="007B1BF2">
        <w:t>4</w:t>
      </w:r>
      <w:r w:rsidRPr="001D5F44">
        <w:t xml:space="preserve"> rozporządzenia (UE) 2018/1725,</w:t>
      </w:r>
      <w:r w:rsidR="007B1BF2" w:rsidRPr="001D5F44">
        <w:t xml:space="preserve"> w</w:t>
      </w:r>
      <w:r w:rsidR="007B1BF2">
        <w:t> </w:t>
      </w:r>
      <w:r w:rsidR="007B1BF2" w:rsidRPr="001D5F44">
        <w:t>odn</w:t>
      </w:r>
      <w:r w:rsidRPr="001D5F44">
        <w:t>iesieniu do przekazywania danych osobowych podwykonawcy przetwarzania</w:t>
      </w:r>
      <w:r w:rsidR="007B1BF2" w:rsidRPr="001D5F44">
        <w:t xml:space="preserve"> w</w:t>
      </w:r>
      <w:r w:rsidR="007B1BF2">
        <w:t> </w:t>
      </w:r>
      <w:r w:rsidR="007B1BF2" w:rsidRPr="001D5F44">
        <w:t>pań</w:t>
      </w:r>
      <w:r w:rsidRPr="001D5F44">
        <w:t>stwie trzecim przez podmiot przetwarzający, który nie jest instytucją ani organem Unii, ale podlega rozporządzeniu (UE) 2016/679</w:t>
      </w:r>
      <w:r w:rsidR="007B1BF2" w:rsidRPr="001D5F44">
        <w:t xml:space="preserve"> i</w:t>
      </w:r>
      <w:r w:rsidR="007B1BF2">
        <w:t> </w:t>
      </w:r>
      <w:r w:rsidR="007B1BF2" w:rsidRPr="001D5F44">
        <w:t>prz</w:t>
      </w:r>
      <w:r w:rsidRPr="001D5F44">
        <w:t>etwarza dane osobowe</w:t>
      </w:r>
      <w:r w:rsidR="007B1BF2" w:rsidRPr="001D5F44">
        <w:t xml:space="preserve"> w</w:t>
      </w:r>
      <w:r w:rsidR="007B1BF2">
        <w:t> </w:t>
      </w:r>
      <w:r w:rsidR="007B1BF2" w:rsidRPr="001D5F44">
        <w:t>imi</w:t>
      </w:r>
      <w:r w:rsidRPr="001D5F44">
        <w:t>eniu instytucji lub organu Unii zgodnie</w:t>
      </w:r>
      <w:r w:rsidR="007B1BF2" w:rsidRPr="001D5F44">
        <w:t xml:space="preserve"> z</w:t>
      </w:r>
      <w:r w:rsidR="007B1BF2">
        <w:t> </w:t>
      </w:r>
      <w:r w:rsidR="007B1BF2" w:rsidRPr="007B1BF2">
        <w:t>art</w:t>
      </w:r>
      <w:r w:rsidRPr="007B1BF2">
        <w:t>.</w:t>
      </w:r>
      <w:r w:rsidR="007B1BF2" w:rsidRPr="007B1BF2">
        <w:t> </w:t>
      </w:r>
      <w:r w:rsidRPr="007B1BF2">
        <w:t>2</w:t>
      </w:r>
      <w:r w:rsidRPr="001D5F44">
        <w:t>9 rozporządzenia (UE) 2018/1725. Zgodność</w:t>
      </w:r>
      <w:r w:rsidR="007B1BF2" w:rsidRPr="001D5F44">
        <w:t xml:space="preserve"> z</w:t>
      </w:r>
      <w:r w:rsidR="007B1BF2">
        <w:t> </w:t>
      </w:r>
      <w:r w:rsidR="007B1BF2" w:rsidRPr="007B1BF2">
        <w:t>art</w:t>
      </w:r>
      <w:r w:rsidRPr="007B1BF2">
        <w:t>.</w:t>
      </w:r>
      <w:r w:rsidR="007B1BF2" w:rsidRPr="007B1BF2">
        <w:t> </w:t>
      </w:r>
      <w:r w:rsidRPr="007B1BF2">
        <w:t>2</w:t>
      </w:r>
      <w:r w:rsidRPr="001D5F44">
        <w:t xml:space="preserve">9 </w:t>
      </w:r>
      <w:r w:rsidRPr="007B1BF2">
        <w:t>ust.</w:t>
      </w:r>
      <w:r w:rsidR="007B1BF2" w:rsidRPr="007B1BF2">
        <w:t> </w:t>
      </w:r>
      <w:r w:rsidRPr="007B1BF2">
        <w:t>4</w:t>
      </w:r>
      <w:r w:rsidRPr="001D5F44">
        <w:t xml:space="preserve"> rozporządzenia (UE) 2018/1725 będzie zapewniona, jeżeli umowa odzwierciedla takie same obowiązki ochrony danych jak</w:t>
      </w:r>
      <w:r w:rsidR="007B1BF2" w:rsidRPr="001D5F44">
        <w:t xml:space="preserve"> w</w:t>
      </w:r>
      <w:r w:rsidR="007B1BF2">
        <w:t> </w:t>
      </w:r>
      <w:r w:rsidR="007B1BF2" w:rsidRPr="001D5F44">
        <w:t>umo</w:t>
      </w:r>
      <w:r w:rsidRPr="001D5F44">
        <w:t>wie lub innym akcie prawnym między administratorem</w:t>
      </w:r>
      <w:r w:rsidR="007B1BF2" w:rsidRPr="001D5F44">
        <w:t xml:space="preserve"> a</w:t>
      </w:r>
      <w:r w:rsidR="007B1BF2">
        <w:t> </w:t>
      </w:r>
      <w:r w:rsidR="007B1BF2" w:rsidRPr="001D5F44">
        <w:t>pod</w:t>
      </w:r>
      <w:r w:rsidRPr="001D5F44">
        <w:t>miotem przetwarzającym,</w:t>
      </w:r>
      <w:r w:rsidR="007B1BF2" w:rsidRPr="001D5F44">
        <w:t xml:space="preserve"> o</w:t>
      </w:r>
      <w:r w:rsidR="007B1BF2">
        <w:t> </w:t>
      </w:r>
      <w:r w:rsidR="007B1BF2" w:rsidRPr="001D5F44">
        <w:t>któ</w:t>
      </w:r>
      <w:r w:rsidRPr="001D5F44">
        <w:t>rych to obowiązkach mowa</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9 </w:t>
      </w:r>
      <w:r w:rsidRPr="007B1BF2">
        <w:t>ust.</w:t>
      </w:r>
      <w:r w:rsidR="007B1BF2" w:rsidRPr="007B1BF2">
        <w:t> </w:t>
      </w:r>
      <w:r w:rsidRPr="007B1BF2">
        <w:t>3</w:t>
      </w:r>
      <w:r w:rsidRPr="001D5F44">
        <w:t xml:space="preserve"> rozporządzenia (UE) 2018/1725,</w:t>
      </w:r>
      <w:r w:rsidR="007B1BF2" w:rsidRPr="001D5F44">
        <w:t xml:space="preserve"> w</w:t>
      </w:r>
      <w:r w:rsidR="007B1BF2">
        <w:t> </w:t>
      </w:r>
      <w:r w:rsidR="007B1BF2" w:rsidRPr="001D5F44">
        <w:t>szc</w:t>
      </w:r>
      <w:r w:rsidRPr="001D5F44">
        <w:t>zególności obowiązek zapewnienia wystarczających gwarancji wdrożenia odpowiednich środków technicznych</w:t>
      </w:r>
      <w:r w:rsidR="007B1BF2" w:rsidRPr="001D5F44">
        <w:t xml:space="preserve"> i</w:t>
      </w:r>
      <w:r w:rsidR="007B1BF2">
        <w:t> </w:t>
      </w:r>
      <w:r w:rsidR="007B1BF2" w:rsidRPr="001D5F44">
        <w:t>org</w:t>
      </w:r>
      <w:r w:rsidRPr="001D5F44">
        <w:t>anizacyjnych pozwalających zapewnić, aby przetwarzanie odpowiadało wymogom określonym</w:t>
      </w:r>
      <w:r w:rsidR="007B1BF2" w:rsidRPr="001D5F44">
        <w:t xml:space="preserve"> w</w:t>
      </w:r>
      <w:r w:rsidR="007B1BF2">
        <w:t> </w:t>
      </w:r>
      <w:r w:rsidR="007B1BF2" w:rsidRPr="001D5F44">
        <w:t>tym</w:t>
      </w:r>
      <w:r w:rsidRPr="001D5F44">
        <w:t xml:space="preserve"> rozporządzeniu. Będzie to dotyczyło</w:t>
      </w:r>
      <w:r w:rsidR="007B1BF2" w:rsidRPr="001D5F44">
        <w:t xml:space="preserve"> w</w:t>
      </w:r>
      <w:r w:rsidR="007B1BF2">
        <w:t> </w:t>
      </w:r>
      <w:r w:rsidR="007B1BF2" w:rsidRPr="001D5F44">
        <w:t>szc</w:t>
      </w:r>
      <w:r w:rsidRPr="001D5F44">
        <w:t>zególności sytuacji, gdy administrator</w:t>
      </w:r>
      <w:r w:rsidR="007B1BF2" w:rsidRPr="001D5F44">
        <w:t xml:space="preserve"> i</w:t>
      </w:r>
      <w:r w:rsidR="007B1BF2">
        <w:t> </w:t>
      </w:r>
      <w:r w:rsidR="007B1BF2" w:rsidRPr="001D5F44">
        <w:t>pod</w:t>
      </w:r>
      <w:r w:rsidRPr="001D5F44">
        <w:t>miot przetwarzający korzystają ze standardowych klauzulach umownych zawartych</w:t>
      </w:r>
      <w:r w:rsidR="007B1BF2" w:rsidRPr="001D5F44">
        <w:t xml:space="preserve"> w</w:t>
      </w:r>
      <w:r w:rsidR="007B1BF2">
        <w:t> </w:t>
      </w:r>
      <w:r w:rsidR="007B1BF2" w:rsidRPr="001D5F44">
        <w:t>dec</w:t>
      </w:r>
      <w:r w:rsidRPr="001D5F44">
        <w:t>yzji wykonawczej Komisji</w:t>
      </w:r>
      <w:r w:rsidR="007B1BF2" w:rsidRPr="001D5F44">
        <w:t xml:space="preserve"> w</w:t>
      </w:r>
      <w:r w:rsidR="007B1BF2">
        <w:t> </w:t>
      </w:r>
      <w:r w:rsidR="007B1BF2" w:rsidRPr="001D5F44">
        <w:t>spr</w:t>
      </w:r>
      <w:r w:rsidRPr="001D5F44">
        <w:t>awie standardowych klauzul umownych między administratorami</w:t>
      </w:r>
      <w:r w:rsidR="007B1BF2" w:rsidRPr="001D5F44">
        <w:t xml:space="preserve"> a</w:t>
      </w:r>
      <w:r w:rsidR="007B1BF2">
        <w:t> </w:t>
      </w:r>
      <w:r w:rsidR="007B1BF2" w:rsidRPr="001D5F44">
        <w:t>pod</w:t>
      </w:r>
      <w:r w:rsidRPr="001D5F44">
        <w:t>miotami przetwarzającymi dotyczących kwestii,</w:t>
      </w:r>
      <w:r w:rsidR="007B1BF2" w:rsidRPr="001D5F44">
        <w:t xml:space="preserve"> o</w:t>
      </w:r>
      <w:r w:rsidR="007B1BF2">
        <w:t> </w:t>
      </w:r>
      <w:r w:rsidR="007B1BF2" w:rsidRPr="001D5F44">
        <w:t>któ</w:t>
      </w:r>
      <w:r w:rsidRPr="001D5F44">
        <w:t>rych mowa</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8 </w:t>
      </w:r>
      <w:r w:rsidRPr="007B1BF2">
        <w:t>ust.</w:t>
      </w:r>
      <w:r w:rsidR="007B1BF2" w:rsidRPr="007B1BF2">
        <w:t> </w:t>
      </w:r>
      <w:r w:rsidRPr="007B1BF2">
        <w:t>7</w:t>
      </w:r>
      <w:r w:rsidRPr="001D5F44">
        <w:t xml:space="preserve"> rozporządzenia Parlamentu Europejskiego</w:t>
      </w:r>
      <w:r w:rsidR="007B1BF2" w:rsidRPr="001D5F44">
        <w:t xml:space="preserve"> i</w:t>
      </w:r>
      <w:r w:rsidR="007B1BF2">
        <w:t> </w:t>
      </w:r>
      <w:r w:rsidR="007B1BF2" w:rsidRPr="001D5F44">
        <w:t>Rad</w:t>
      </w:r>
      <w:r w:rsidRPr="001D5F44">
        <w:t>y (UE) 2016/679</w:t>
      </w:r>
      <w:r w:rsidR="007B1BF2" w:rsidRPr="001D5F44">
        <w:t xml:space="preserve"> i</w:t>
      </w:r>
      <w:r w:rsidR="007B1BF2">
        <w:t> </w:t>
      </w:r>
      <w:r w:rsidR="007B1BF2" w:rsidRPr="007B1BF2">
        <w:t>art</w:t>
      </w:r>
      <w:r w:rsidRPr="007B1BF2">
        <w:t>.</w:t>
      </w:r>
      <w:r w:rsidR="007B1BF2" w:rsidRPr="007B1BF2">
        <w:t> </w:t>
      </w:r>
      <w:r w:rsidRPr="007B1BF2">
        <w:t>2</w:t>
      </w:r>
      <w:r w:rsidRPr="001D5F44">
        <w:t xml:space="preserve">9 </w:t>
      </w:r>
      <w:r w:rsidRPr="007B1BF2">
        <w:t>ust.</w:t>
      </w:r>
      <w:r w:rsidR="007B1BF2" w:rsidRPr="007B1BF2">
        <w:t> </w:t>
      </w:r>
      <w:r w:rsidRPr="007B1BF2">
        <w:t>7</w:t>
      </w:r>
      <w:r w:rsidRPr="001D5F44">
        <w:t xml:space="preserve"> rozporządzenia Parlamentu Europejskiego</w:t>
      </w:r>
      <w:r w:rsidR="007B1BF2" w:rsidRPr="001D5F44">
        <w:t xml:space="preserve"> i</w:t>
      </w:r>
      <w:r w:rsidR="007B1BF2">
        <w:t> </w:t>
      </w:r>
      <w:r w:rsidR="007B1BF2" w:rsidRPr="001D5F44">
        <w:t>Rad</w:t>
      </w:r>
      <w:r w:rsidRPr="001D5F44">
        <w:t>y (UE) 2018/1725</w:t>
      </w:r>
      <w:r w:rsidRPr="001D5F44">
        <w:rPr>
          <w:rStyle w:val="FootnoteReference"/>
        </w:rPr>
        <w:footnoteReference w:id="9"/>
      </w:r>
    </w:p>
    <w:p w14:paraId="7C611A21" w14:textId="5D81C936" w:rsidR="00EB7ED2" w:rsidRPr="001D5F44" w:rsidRDefault="00EB7ED2" w:rsidP="00EB7ED2">
      <w:pPr>
        <w:pStyle w:val="Considrant"/>
      </w:pPr>
      <w:r w:rsidRPr="001D5F44">
        <w:t>Jeżeli przetwarzanie wiąże się</w:t>
      </w:r>
      <w:r w:rsidR="007B1BF2" w:rsidRPr="001D5F44">
        <w:t xml:space="preserve"> z</w:t>
      </w:r>
      <w:r w:rsidR="007B1BF2">
        <w:t> </w:t>
      </w:r>
      <w:r w:rsidR="007B1BF2" w:rsidRPr="001D5F44">
        <w:t>prz</w:t>
      </w:r>
      <w:r w:rsidRPr="001D5F44">
        <w:t>ekazywaniem danych przez administratorów podlegających rozporządzeniu (UE) 2016/679 podmiotom przetwarzającym nieobjętym terytorialnym zakresem stosowania rozporządzenia lub przez podmioty przetwarzające podlegające rozporządzeniu (UE) 2016/679 podwykonawcom przetwarzania nieobjętym terytorialnym zakresem stosowania rozporządzenia, standardowe klauzule umowne określone</w:t>
      </w:r>
      <w:r w:rsidR="007B1BF2" w:rsidRPr="001D5F44">
        <w:t xml:space="preserve"> w</w:t>
      </w:r>
      <w:r w:rsidR="007B1BF2">
        <w:t> </w:t>
      </w:r>
      <w:r w:rsidR="007B1BF2" w:rsidRPr="001D5F44">
        <w:t>zał</w:t>
      </w:r>
      <w:r w:rsidRPr="001D5F44">
        <w:t>ączniku do niniejszej decyzji również powinny umożliwiać spełnienie wymogów określonych</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8 </w:t>
      </w:r>
      <w:r w:rsidRPr="007B1BF2">
        <w:t>ust.</w:t>
      </w:r>
      <w:r w:rsidR="007B1BF2" w:rsidRPr="007B1BF2">
        <w:t> </w:t>
      </w:r>
      <w:r w:rsidRPr="007B1BF2">
        <w:t>3</w:t>
      </w:r>
      <w:r w:rsidR="007B1BF2" w:rsidRPr="001D5F44">
        <w:t xml:space="preserve"> i</w:t>
      </w:r>
      <w:r w:rsidR="007B1BF2">
        <w:t> </w:t>
      </w:r>
      <w:r w:rsidR="007B1BF2" w:rsidRPr="001D5F44">
        <w:t>4</w:t>
      </w:r>
      <w:r w:rsidRPr="001D5F44">
        <w:t xml:space="preserve"> rozporządzenia (UE) 2016/679.</w:t>
      </w:r>
    </w:p>
    <w:p w14:paraId="34346D8F" w14:textId="37212301" w:rsidR="00EB7ED2" w:rsidRPr="001D5F44" w:rsidRDefault="00EB7ED2" w:rsidP="00EB7ED2">
      <w:pPr>
        <w:pStyle w:val="Considrant"/>
      </w:pPr>
      <w:r w:rsidRPr="001D5F44">
        <w:t>Standardowe klauzule umowne określone</w:t>
      </w:r>
      <w:r w:rsidR="007B1BF2" w:rsidRPr="001D5F44">
        <w:t xml:space="preserve"> w</w:t>
      </w:r>
      <w:r w:rsidR="007B1BF2">
        <w:t> </w:t>
      </w:r>
      <w:r w:rsidR="007B1BF2" w:rsidRPr="001D5F44">
        <w:t>zał</w:t>
      </w:r>
      <w:r w:rsidRPr="001D5F44">
        <w:t>ączniku do niniejszej decyzji łączą klauzule ogólne</w:t>
      </w:r>
      <w:r w:rsidR="007B1BF2" w:rsidRPr="001D5F44">
        <w:t xml:space="preserve"> z</w:t>
      </w:r>
      <w:r w:rsidR="007B1BF2">
        <w:t> </w:t>
      </w:r>
      <w:r w:rsidR="007B1BF2" w:rsidRPr="001D5F44">
        <w:t>pod</w:t>
      </w:r>
      <w:r w:rsidRPr="001D5F44">
        <w:t>ejściem modułowym, aby uwzględnić różne scenariusze przekazywania danych</w:t>
      </w:r>
      <w:r w:rsidR="007B1BF2" w:rsidRPr="001D5F44">
        <w:t xml:space="preserve"> i</w:t>
      </w:r>
      <w:r w:rsidR="007B1BF2">
        <w:t> </w:t>
      </w:r>
      <w:r w:rsidR="007B1BF2" w:rsidRPr="001D5F44">
        <w:t>zło</w:t>
      </w:r>
      <w:r w:rsidRPr="001D5F44">
        <w:t>żoność współczesnych łańcuchów przetwarzania. Oprócz klauzul ogólnych administratorzy</w:t>
      </w:r>
      <w:r w:rsidR="007B1BF2" w:rsidRPr="001D5F44">
        <w:t xml:space="preserve"> i</w:t>
      </w:r>
      <w:r w:rsidR="007B1BF2">
        <w:t> </w:t>
      </w:r>
      <w:r w:rsidR="007B1BF2" w:rsidRPr="001D5F44">
        <w:t>pod</w:t>
      </w:r>
      <w:r w:rsidRPr="001D5F44">
        <w:t>mioty przetwarzające powinni wybrać moduł mający zastosowanie do ich sytuacji, aby dostosować obowiązki spoczywające na nich na mocy standardowych klauzul umownych do roli</w:t>
      </w:r>
      <w:r w:rsidR="007B1BF2" w:rsidRPr="001D5F44">
        <w:t xml:space="preserve"> i</w:t>
      </w:r>
      <w:r w:rsidR="007B1BF2">
        <w:t> </w:t>
      </w:r>
      <w:r w:rsidR="007B1BF2" w:rsidRPr="001D5F44">
        <w:t>obo</w:t>
      </w:r>
      <w:r w:rsidRPr="001D5F44">
        <w:t>wiązków, jakie pełnią</w:t>
      </w:r>
      <w:r w:rsidR="007B1BF2" w:rsidRPr="001D5F44">
        <w:t xml:space="preserve"> w</w:t>
      </w:r>
      <w:r w:rsidR="007B1BF2">
        <w:t> </w:t>
      </w:r>
      <w:r w:rsidR="007B1BF2" w:rsidRPr="001D5F44">
        <w:t>zwi</w:t>
      </w:r>
      <w:r w:rsidRPr="001D5F44">
        <w:t>ązku</w:t>
      </w:r>
      <w:r w:rsidR="007B1BF2" w:rsidRPr="001D5F44">
        <w:t xml:space="preserve"> z</w:t>
      </w:r>
      <w:r w:rsidR="007B1BF2">
        <w:t> </w:t>
      </w:r>
      <w:r w:rsidR="007B1BF2" w:rsidRPr="001D5F44">
        <w:t>prz</w:t>
      </w:r>
      <w:r w:rsidRPr="001D5F44">
        <w:t>edmiotowym przetwarzaniem danych. Należy zapewnić możliwość przestrzegania standardowych klauzul umownych przez więcej niż dwie strony. Ponadto należy zapewnić, aby do standardowych klauzul umownych mogli przystępować dodatkowi administratorzy</w:t>
      </w:r>
      <w:r w:rsidR="007B1BF2" w:rsidRPr="001D5F44">
        <w:t xml:space="preserve"> i</w:t>
      </w:r>
      <w:r w:rsidR="007B1BF2">
        <w:t> </w:t>
      </w:r>
      <w:r w:rsidR="007B1BF2" w:rsidRPr="001D5F44">
        <w:t>dod</w:t>
      </w:r>
      <w:r w:rsidRPr="001D5F44">
        <w:t>atkowe podmioty przetwarzające</w:t>
      </w:r>
      <w:r w:rsidR="007B1BF2" w:rsidRPr="001D5F44">
        <w:t xml:space="preserve"> w</w:t>
      </w:r>
      <w:r w:rsidR="007B1BF2">
        <w:t> </w:t>
      </w:r>
      <w:r w:rsidR="007B1BF2" w:rsidRPr="001D5F44">
        <w:t>rol</w:t>
      </w:r>
      <w:r w:rsidRPr="001D5F44">
        <w:t>i podmiotów przekazujących dane lub podmiotów odbierających dane</w:t>
      </w:r>
      <w:r w:rsidR="007B1BF2" w:rsidRPr="001D5F44">
        <w:t xml:space="preserve"> w</w:t>
      </w:r>
      <w:r w:rsidR="007B1BF2">
        <w:t> </w:t>
      </w:r>
      <w:r w:rsidR="007B1BF2" w:rsidRPr="001D5F44">
        <w:t>cał</w:t>
      </w:r>
      <w:r w:rsidRPr="001D5F44">
        <w:t>ym okresie obowiązywania umowy, której te klauzule są częścią.</w:t>
      </w:r>
    </w:p>
    <w:p w14:paraId="5A5BCD4E" w14:textId="51E1095F" w:rsidR="00EB7ED2" w:rsidRPr="001D5F44" w:rsidRDefault="00EB7ED2" w:rsidP="00BD7CD0">
      <w:pPr>
        <w:pStyle w:val="Considrant"/>
      </w:pPr>
      <w:r w:rsidRPr="001D5F44">
        <w:t>W celu ustanowienia odpowiednich zabezpieczeń</w:t>
      </w:r>
      <w:r w:rsidR="007B1BF2" w:rsidRPr="001D5F44">
        <w:t xml:space="preserve"> w</w:t>
      </w:r>
      <w:r w:rsidR="007B1BF2">
        <w:t> </w:t>
      </w:r>
      <w:r w:rsidR="007B1BF2" w:rsidRPr="001D5F44">
        <w:t>sta</w:t>
      </w:r>
      <w:r w:rsidRPr="001D5F44">
        <w:t>ndardowych klauzulach umownych należy zapewnić, aby stopień ochrony danych osobowych przekazywanych na ich podstawie był merytorycznie równoważny stopniowi gwarantowanemu</w:t>
      </w:r>
      <w:r w:rsidR="007B1BF2" w:rsidRPr="001D5F44">
        <w:t xml:space="preserve"> w</w:t>
      </w:r>
      <w:r w:rsidR="007B1BF2">
        <w:t> </w:t>
      </w:r>
      <w:r w:rsidR="007B1BF2" w:rsidRPr="001D5F44">
        <w:t>Uni</w:t>
      </w:r>
      <w:r w:rsidRPr="001D5F44">
        <w:t>i</w:t>
      </w:r>
      <w:r w:rsidRPr="001D5F44">
        <w:rPr>
          <w:rStyle w:val="FootnoteReference"/>
        </w:rPr>
        <w:footnoteReference w:id="10"/>
      </w:r>
      <w:r w:rsidRPr="001D5F44">
        <w:t>. Aby zapewnić przejrzystość przetwarzania, osoby, których dane dotyczą, powinny otrzymać kopię standardowych klauzul umownych</w:t>
      </w:r>
      <w:r w:rsidR="007B1BF2" w:rsidRPr="001D5F44">
        <w:t xml:space="preserve"> i</w:t>
      </w:r>
      <w:r w:rsidR="007B1BF2">
        <w:t> </w:t>
      </w:r>
      <w:r w:rsidR="007B1BF2" w:rsidRPr="001D5F44">
        <w:t>zos</w:t>
      </w:r>
      <w:r w:rsidRPr="001D5F44">
        <w:t>tać poinformowane</w:t>
      </w:r>
      <w:r w:rsidR="007B1BF2" w:rsidRPr="001D5F44">
        <w:t xml:space="preserve"> w</w:t>
      </w:r>
      <w:r w:rsidR="007B1BF2">
        <w:t> </w:t>
      </w:r>
      <w:r w:rsidR="007B1BF2" w:rsidRPr="001D5F44">
        <w:t>szc</w:t>
      </w:r>
      <w:r w:rsidRPr="001D5F44">
        <w:t>zególności</w:t>
      </w:r>
      <w:r w:rsidR="007B1BF2" w:rsidRPr="001D5F44">
        <w:t xml:space="preserve"> o</w:t>
      </w:r>
      <w:r w:rsidR="007B1BF2">
        <w:t> </w:t>
      </w:r>
      <w:r w:rsidR="007B1BF2" w:rsidRPr="001D5F44">
        <w:t>kat</w:t>
      </w:r>
      <w:r w:rsidRPr="001D5F44">
        <w:t>egoriach przetwarzanych danych osobowych, prawie do uzyskania kopii standardowych klauzul umownych oraz</w:t>
      </w:r>
      <w:r w:rsidR="007B1BF2" w:rsidRPr="001D5F44">
        <w:t xml:space="preserve"> o</w:t>
      </w:r>
      <w:r w:rsidR="007B1BF2">
        <w:t> </w:t>
      </w:r>
      <w:r w:rsidR="007B1BF2" w:rsidRPr="001D5F44">
        <w:t>wsz</w:t>
      </w:r>
      <w:r w:rsidRPr="001D5F44">
        <w:t>elkim dalszym przekazywaniu. Dalsze przekazywanie przez podmiot odbierający dane do strony trzeciej</w:t>
      </w:r>
      <w:r w:rsidR="007B1BF2" w:rsidRPr="001D5F44">
        <w:t xml:space="preserve"> w</w:t>
      </w:r>
      <w:r w:rsidR="007B1BF2">
        <w:t> </w:t>
      </w:r>
      <w:r w:rsidR="007B1BF2" w:rsidRPr="001D5F44">
        <w:t>inn</w:t>
      </w:r>
      <w:r w:rsidRPr="001D5F44">
        <w:t>ym państwie trzecim powinno być dopuszczalne wyłącznie</w:t>
      </w:r>
      <w:r w:rsidR="007B1BF2" w:rsidRPr="001D5F44">
        <w:t xml:space="preserve"> w</w:t>
      </w:r>
      <w:r w:rsidR="007B1BF2">
        <w:t> </w:t>
      </w:r>
      <w:r w:rsidR="007B1BF2" w:rsidRPr="001D5F44">
        <w:t>syt</w:t>
      </w:r>
      <w:r w:rsidRPr="001D5F44">
        <w:t>uacji,</w:t>
      </w:r>
      <w:r w:rsidR="007B1BF2" w:rsidRPr="001D5F44">
        <w:t xml:space="preserve"> w</w:t>
      </w:r>
      <w:r w:rsidR="007B1BF2">
        <w:t> </w:t>
      </w:r>
      <w:r w:rsidR="007B1BF2" w:rsidRPr="001D5F44">
        <w:t>któ</w:t>
      </w:r>
      <w:r w:rsidRPr="001D5F44">
        <w:t>rej taka strona trzecia przystępuje do standardowych klauzul umownych lub</w:t>
      </w:r>
      <w:r w:rsidR="007B1BF2" w:rsidRPr="001D5F44">
        <w:t xml:space="preserve"> w</w:t>
      </w:r>
      <w:r w:rsidR="007B1BF2">
        <w:t> </w:t>
      </w:r>
      <w:r w:rsidR="007B1BF2" w:rsidRPr="001D5F44">
        <w:t>któ</w:t>
      </w:r>
      <w:r w:rsidRPr="001D5F44">
        <w:t>rej ciągłość ochrony zapewniono</w:t>
      </w:r>
      <w:r w:rsidR="007B1BF2" w:rsidRPr="001D5F44">
        <w:t xml:space="preserve"> w</w:t>
      </w:r>
      <w:r w:rsidR="007B1BF2">
        <w:t> </w:t>
      </w:r>
      <w:r w:rsidR="007B1BF2" w:rsidRPr="001D5F44">
        <w:t>inn</w:t>
      </w:r>
      <w:r w:rsidRPr="001D5F44">
        <w:t>y sposób, lub też</w:t>
      </w:r>
      <w:r w:rsidR="007B1BF2" w:rsidRPr="001D5F44">
        <w:t xml:space="preserve"> w</w:t>
      </w:r>
      <w:r w:rsidR="007B1BF2">
        <w:t> </w:t>
      </w:r>
      <w:r w:rsidR="007B1BF2" w:rsidRPr="001D5F44">
        <w:t>okr</w:t>
      </w:r>
      <w:r w:rsidRPr="001D5F44">
        <w:t>eślonych sytuacjach, na przykład</w:t>
      </w:r>
      <w:r w:rsidR="007B1BF2" w:rsidRPr="001D5F44">
        <w:t xml:space="preserve"> w</w:t>
      </w:r>
      <w:r w:rsidR="007B1BF2">
        <w:t> </w:t>
      </w:r>
      <w:r w:rsidR="007B1BF2" w:rsidRPr="001D5F44">
        <w:t>prz</w:t>
      </w:r>
      <w:r w:rsidRPr="001D5F44">
        <w:t>ypadku udzielenia przez osobę, której dane dotyczą, wyraźnej, świadomej zgody.</w:t>
      </w:r>
    </w:p>
    <w:p w14:paraId="0EE018AF" w14:textId="6E43AED6" w:rsidR="00EB7ED2" w:rsidRPr="001D5F44" w:rsidRDefault="00EB7ED2" w:rsidP="00EB7ED2">
      <w:pPr>
        <w:pStyle w:val="Considrant"/>
      </w:pPr>
      <w:r w:rsidRPr="001D5F44">
        <w:t>Z pewnymi wyjątkami –</w:t>
      </w:r>
      <w:r w:rsidR="007B1BF2" w:rsidRPr="001D5F44">
        <w:t xml:space="preserve"> w</w:t>
      </w:r>
      <w:r w:rsidR="007B1BF2">
        <w:t> </w:t>
      </w:r>
      <w:r w:rsidR="007B1BF2" w:rsidRPr="001D5F44">
        <w:t>szc</w:t>
      </w:r>
      <w:r w:rsidRPr="001D5F44">
        <w:t>zególności</w:t>
      </w:r>
      <w:r w:rsidR="007B1BF2" w:rsidRPr="001D5F44">
        <w:t xml:space="preserve"> z</w:t>
      </w:r>
      <w:r w:rsidR="007B1BF2">
        <w:t> </w:t>
      </w:r>
      <w:r w:rsidR="007B1BF2" w:rsidRPr="001D5F44">
        <w:t>wyj</w:t>
      </w:r>
      <w:r w:rsidRPr="001D5F44">
        <w:t>ątkiem określonych obowiązków dotyczących wyłącznie relacji między podmiotem przekazującym dane</w:t>
      </w:r>
      <w:r w:rsidR="007B1BF2" w:rsidRPr="001D5F44">
        <w:t xml:space="preserve"> a</w:t>
      </w:r>
      <w:r w:rsidR="007B1BF2">
        <w:t> </w:t>
      </w:r>
      <w:r w:rsidR="007B1BF2" w:rsidRPr="001D5F44">
        <w:t>pod</w:t>
      </w:r>
      <w:r w:rsidRPr="001D5F44">
        <w:t>miotem odbierającym dane – osoby, których dane dotyczą, powinny mieć możliwość powołania się na standardowe klauzule umowne –</w:t>
      </w:r>
      <w:r w:rsidR="007B1BF2" w:rsidRPr="001D5F44">
        <w:t xml:space="preserve"> i</w:t>
      </w:r>
      <w:r w:rsidR="007B1BF2">
        <w:t> </w:t>
      </w:r>
      <w:r w:rsidR="007B1BF2" w:rsidRPr="001D5F44">
        <w:t>w</w:t>
      </w:r>
      <w:r w:rsidR="007B1BF2">
        <w:t> </w:t>
      </w:r>
      <w:r w:rsidR="007B1BF2" w:rsidRPr="001D5F44">
        <w:t>raz</w:t>
      </w:r>
      <w:r w:rsidRPr="001D5F44">
        <w:t>ie potrzeby ich wyegzekwowania – jako osoby trzecie, na rzecz których zawarto umowę. Dlatego też,</w:t>
      </w:r>
      <w:r w:rsidR="007B1BF2" w:rsidRPr="001D5F44">
        <w:t xml:space="preserve"> o</w:t>
      </w:r>
      <w:r w:rsidR="007B1BF2">
        <w:t> </w:t>
      </w:r>
      <w:r w:rsidR="007B1BF2" w:rsidRPr="001D5F44">
        <w:t>ile</w:t>
      </w:r>
      <w:r w:rsidRPr="001D5F44">
        <w:t xml:space="preserve"> strony powinny mieć możliwość wybrania prawa jednego</w:t>
      </w:r>
      <w:r w:rsidR="007B1BF2" w:rsidRPr="001D5F44">
        <w:t xml:space="preserve"> z</w:t>
      </w:r>
      <w:r w:rsidR="007B1BF2">
        <w:t> </w:t>
      </w:r>
      <w:r w:rsidR="007B1BF2" w:rsidRPr="001D5F44">
        <w:t>pań</w:t>
      </w:r>
      <w:r w:rsidRPr="001D5F44">
        <w:t>stw członkowskich jako prawa właściwego dla danych standardowych klauzul umownych,</w:t>
      </w:r>
      <w:r w:rsidR="007B1BF2" w:rsidRPr="001D5F44">
        <w:t xml:space="preserve"> o</w:t>
      </w:r>
      <w:r w:rsidR="007B1BF2">
        <w:t> </w:t>
      </w:r>
      <w:r w:rsidR="007B1BF2" w:rsidRPr="001D5F44">
        <w:t>tyl</w:t>
      </w:r>
      <w:r w:rsidRPr="001D5F44">
        <w:t>e prawo takie musi dopuszczać możliwość wykonania praw przewidzianych</w:t>
      </w:r>
      <w:r w:rsidR="007B1BF2" w:rsidRPr="001D5F44">
        <w:t xml:space="preserve"> w</w:t>
      </w:r>
      <w:r w:rsidR="007B1BF2">
        <w:t> </w:t>
      </w:r>
      <w:r w:rsidR="007B1BF2" w:rsidRPr="001D5F44">
        <w:t>kla</w:t>
      </w:r>
      <w:r w:rsidRPr="001D5F44">
        <w:t>uzuli na rzecz osoby trzeciej. Aby istniała możliwość indywidualnego dochodzenia roszczeń,</w:t>
      </w:r>
      <w:r w:rsidR="007B1BF2" w:rsidRPr="001D5F44">
        <w:t xml:space="preserve"> w</w:t>
      </w:r>
      <w:r w:rsidR="007B1BF2">
        <w:t> </w:t>
      </w:r>
      <w:r w:rsidR="007B1BF2" w:rsidRPr="001D5F44">
        <w:t>sta</w:t>
      </w:r>
      <w:r w:rsidRPr="001D5F44">
        <w:t>ndardowych klauzulach umownych należy zobowiązać podmiot odbierający dane do poinformowania osób, których dane dotyczą,</w:t>
      </w:r>
      <w:r w:rsidR="007B1BF2" w:rsidRPr="001D5F44">
        <w:t xml:space="preserve"> o</w:t>
      </w:r>
      <w:r w:rsidR="007B1BF2">
        <w:t> </w:t>
      </w:r>
      <w:r w:rsidR="007B1BF2" w:rsidRPr="001D5F44">
        <w:t>pun</w:t>
      </w:r>
      <w:r w:rsidRPr="001D5F44">
        <w:t>kcie kontaktowym oraz do szybkiego rozpatrywania wszelkich skarg lub żądań</w:t>
      </w:r>
      <w:r w:rsidR="007B1BF2" w:rsidRPr="001D5F44">
        <w:t>. W</w:t>
      </w:r>
      <w:r w:rsidR="007B1BF2">
        <w:t> </w:t>
      </w:r>
      <w:r w:rsidR="007B1BF2" w:rsidRPr="001D5F44">
        <w:t>prz</w:t>
      </w:r>
      <w:r w:rsidRPr="001D5F44">
        <w:t>ypadku sporu między podmiotem odbierającym dane</w:t>
      </w:r>
      <w:r w:rsidR="007B1BF2" w:rsidRPr="001D5F44">
        <w:t xml:space="preserve"> a</w:t>
      </w:r>
      <w:r w:rsidR="007B1BF2">
        <w:t> </w:t>
      </w:r>
      <w:r w:rsidR="007B1BF2" w:rsidRPr="001D5F44">
        <w:t>oso</w:t>
      </w:r>
      <w:r w:rsidRPr="001D5F44">
        <w:t>bą, której dane dotyczą</w:t>
      </w:r>
      <w:r w:rsidR="007B1BF2" w:rsidRPr="001D5F44">
        <w:t xml:space="preserve"> i</w:t>
      </w:r>
      <w:r w:rsidR="007B1BF2">
        <w:t> </w:t>
      </w:r>
      <w:r w:rsidR="007B1BF2" w:rsidRPr="001D5F44">
        <w:t>któ</w:t>
      </w:r>
      <w:r w:rsidRPr="001D5F44">
        <w:t>ra powołuje się na przysługujące jej prawa jako osoba trzecia, na rzecz której zawarto umowę, takiej osobie powinno przysługiwać prawo wniesienia skargi do właściwego organu nadzorczego lub skierowania sporu do rozpatrzenia przez sądy właściwe w UE.</w:t>
      </w:r>
    </w:p>
    <w:p w14:paraId="461FA1E7" w14:textId="344DE8E4" w:rsidR="00EB7ED2" w:rsidRPr="001D5F44" w:rsidRDefault="00EB7ED2" w:rsidP="00EB7ED2">
      <w:pPr>
        <w:pStyle w:val="Considrant"/>
      </w:pPr>
      <w:r w:rsidRPr="001D5F44">
        <w:t>Aby zapewnić skuteczne egzekwowanie, od podmiotu odbierającego dane należy wymagać podporządkowania się właściwości takiego organu</w:t>
      </w:r>
      <w:r w:rsidR="007B1BF2" w:rsidRPr="001D5F44">
        <w:t xml:space="preserve"> i</w:t>
      </w:r>
      <w:r w:rsidR="007B1BF2">
        <w:t> </w:t>
      </w:r>
      <w:r w:rsidR="007B1BF2" w:rsidRPr="001D5F44">
        <w:t>tak</w:t>
      </w:r>
      <w:r w:rsidRPr="001D5F44">
        <w:t>ich sądów oraz zobowiązania się do przestrzegania każdej wiążącej decyzji wydanej na mocy mającego zastosowanie prawa państwa członkowskiego</w:t>
      </w:r>
      <w:r w:rsidR="007B1BF2" w:rsidRPr="001D5F44">
        <w:t>. W</w:t>
      </w:r>
      <w:r w:rsidR="007B1BF2">
        <w:t> </w:t>
      </w:r>
      <w:r w:rsidR="007B1BF2" w:rsidRPr="001D5F44">
        <w:t>szc</w:t>
      </w:r>
      <w:r w:rsidRPr="001D5F44">
        <w:t>zególności podmiot odbierający dane powinien wyrazić zgodę na odpowiadanie na zapytania, poddawanie się audytom</w:t>
      </w:r>
      <w:r w:rsidR="007B1BF2" w:rsidRPr="001D5F44">
        <w:t xml:space="preserve"> i</w:t>
      </w:r>
      <w:r w:rsidR="007B1BF2">
        <w:t> </w:t>
      </w:r>
      <w:r w:rsidR="007B1BF2" w:rsidRPr="001D5F44">
        <w:t>prz</w:t>
      </w:r>
      <w:r w:rsidRPr="001D5F44">
        <w:t>estrzeganie środków przyjętych przez organ nadzorczy,</w:t>
      </w:r>
      <w:r w:rsidR="007B1BF2" w:rsidRPr="001D5F44">
        <w:t xml:space="preserve"> w</w:t>
      </w:r>
      <w:r w:rsidR="007B1BF2">
        <w:t> </w:t>
      </w:r>
      <w:r w:rsidR="007B1BF2" w:rsidRPr="001D5F44">
        <w:t>tym</w:t>
      </w:r>
      <w:r w:rsidRPr="001D5F44">
        <w:t xml:space="preserve"> środków zaradczych</w:t>
      </w:r>
      <w:r w:rsidR="007B1BF2" w:rsidRPr="001D5F44">
        <w:t xml:space="preserve"> i</w:t>
      </w:r>
      <w:r w:rsidR="007B1BF2">
        <w:t> </w:t>
      </w:r>
      <w:r w:rsidR="007B1BF2" w:rsidRPr="001D5F44">
        <w:t>kom</w:t>
      </w:r>
      <w:r w:rsidRPr="001D5F44">
        <w:t>pensacyjnych. Dodatkowo podmiot odbierający dane powinien móc zaproponować osobom, których dane dotyczą, możliwość nieodpłatnego dochodzenia roszczeń przed niezależnym organem rozstrzygania sporów. Zgodnie</w:t>
      </w:r>
      <w:r w:rsidR="007B1BF2" w:rsidRPr="001D5F44">
        <w:t xml:space="preserve"> z</w:t>
      </w:r>
      <w:r w:rsidR="007B1BF2">
        <w:t> </w:t>
      </w:r>
      <w:r w:rsidR="007B1BF2" w:rsidRPr="007B1BF2">
        <w:t>art</w:t>
      </w:r>
      <w:r w:rsidRPr="007B1BF2">
        <w:t>.</w:t>
      </w:r>
      <w:r w:rsidR="007B1BF2" w:rsidRPr="007B1BF2">
        <w:t> </w:t>
      </w:r>
      <w:r w:rsidRPr="007B1BF2">
        <w:t>8</w:t>
      </w:r>
      <w:r w:rsidRPr="001D5F44">
        <w:t xml:space="preserve">0 </w:t>
      </w:r>
      <w:r w:rsidRPr="007B1BF2">
        <w:t>ust.</w:t>
      </w:r>
      <w:r w:rsidR="007B1BF2" w:rsidRPr="007B1BF2">
        <w:t> </w:t>
      </w:r>
      <w:r w:rsidRPr="007B1BF2">
        <w:t>1</w:t>
      </w:r>
      <w:r w:rsidRPr="001D5F44">
        <w:t xml:space="preserve"> rozporządzenia (UE) 2016/679 osoby, których dane dotyczą, powinny mieć prawo, jeżeli wyrażą taką wolę, do umocowania organizacji lub innych podmiotów do ich reprezentowania</w:t>
      </w:r>
      <w:r w:rsidR="007B1BF2" w:rsidRPr="001D5F44">
        <w:t xml:space="preserve"> w</w:t>
      </w:r>
      <w:r w:rsidR="007B1BF2">
        <w:t> </w:t>
      </w:r>
      <w:r w:rsidR="007B1BF2" w:rsidRPr="001D5F44">
        <w:t>spo</w:t>
      </w:r>
      <w:r w:rsidRPr="001D5F44">
        <w:t>rach</w:t>
      </w:r>
      <w:r w:rsidR="007B1BF2" w:rsidRPr="001D5F44">
        <w:t xml:space="preserve"> z</w:t>
      </w:r>
      <w:r w:rsidR="007B1BF2">
        <w:t> </w:t>
      </w:r>
      <w:r w:rsidR="007B1BF2" w:rsidRPr="001D5F44">
        <w:t>pod</w:t>
      </w:r>
      <w:r w:rsidRPr="001D5F44">
        <w:t>miotem odbierającym dane.</w:t>
      </w:r>
    </w:p>
    <w:p w14:paraId="4692FAD3" w14:textId="130C10E8" w:rsidR="00EB7ED2" w:rsidRPr="001D5F44" w:rsidRDefault="00EB7ED2" w:rsidP="00EB7ED2">
      <w:pPr>
        <w:pStyle w:val="Considrant"/>
      </w:pPr>
      <w:r w:rsidRPr="001D5F44">
        <w:t>W standardowych klauzulach umownych należy określić postanowienia dotyczące odpowiedzialności między stronami</w:t>
      </w:r>
      <w:r w:rsidR="007B1BF2" w:rsidRPr="001D5F44">
        <w:t xml:space="preserve"> i</w:t>
      </w:r>
      <w:r w:rsidR="007B1BF2">
        <w:t> </w:t>
      </w:r>
      <w:r w:rsidR="007B1BF2" w:rsidRPr="001D5F44">
        <w:t>odp</w:t>
      </w:r>
      <w:r w:rsidRPr="001D5F44">
        <w:t>owiedzialności wobec osób, których dane dotyczą,</w:t>
      </w:r>
      <w:r w:rsidR="007B1BF2" w:rsidRPr="001D5F44">
        <w:t xml:space="preserve"> a</w:t>
      </w:r>
      <w:r w:rsidR="007B1BF2">
        <w:t> </w:t>
      </w:r>
      <w:r w:rsidR="007B1BF2" w:rsidRPr="001D5F44">
        <w:t>tak</w:t>
      </w:r>
      <w:r w:rsidRPr="001D5F44">
        <w:t>że postanowienia dotyczące wzajemnego zwrotu kosztów między stronami. Jeżeli osoba, której dane dotyczą, poniosła szkodę majątkową lub niemajątkową</w:t>
      </w:r>
      <w:r w:rsidR="007B1BF2" w:rsidRPr="001D5F44">
        <w:t xml:space="preserve"> w</w:t>
      </w:r>
      <w:r w:rsidR="007B1BF2">
        <w:t> </w:t>
      </w:r>
      <w:r w:rsidR="007B1BF2" w:rsidRPr="001D5F44">
        <w:t>wyn</w:t>
      </w:r>
      <w:r w:rsidRPr="001D5F44">
        <w:t>iku dowolnego naruszenia określonych</w:t>
      </w:r>
      <w:r w:rsidR="007B1BF2" w:rsidRPr="001D5F44">
        <w:t xml:space="preserve"> w</w:t>
      </w:r>
      <w:r w:rsidR="007B1BF2">
        <w:t> </w:t>
      </w:r>
      <w:r w:rsidR="007B1BF2" w:rsidRPr="001D5F44">
        <w:t>sta</w:t>
      </w:r>
      <w:r w:rsidRPr="001D5F44">
        <w:t>ndardowych klauzulach umownych praw osoby trzeciej, na rzecz której zawarto umowę, osoba taka powinna mieć prawo do odszkodowania. Powinno to pozostawać bez uszczerbku dla wszelkiego rodzaju odpowiedzialności określonej</w:t>
      </w:r>
      <w:r w:rsidR="007B1BF2" w:rsidRPr="001D5F44">
        <w:t xml:space="preserve"> w</w:t>
      </w:r>
      <w:r w:rsidR="007B1BF2">
        <w:t> </w:t>
      </w:r>
      <w:r w:rsidR="007B1BF2" w:rsidRPr="001D5F44">
        <w:t>roz</w:t>
      </w:r>
      <w:r w:rsidRPr="001D5F44">
        <w:t>porządzeniu (UE) 2016/679.</w:t>
      </w:r>
    </w:p>
    <w:p w14:paraId="0FAD5DAD" w14:textId="3E5BFB45" w:rsidR="00EB7ED2" w:rsidRPr="001D5F44" w:rsidRDefault="00EB7ED2" w:rsidP="00EB7ED2">
      <w:pPr>
        <w:pStyle w:val="Considrant"/>
      </w:pPr>
      <w:r w:rsidRPr="001D5F44">
        <w:t>W przypadku przekazywania podmiotowi odbierającemu dane występującemu</w:t>
      </w:r>
      <w:r w:rsidR="007B1BF2" w:rsidRPr="001D5F44">
        <w:t xml:space="preserve"> w</w:t>
      </w:r>
      <w:r w:rsidR="007B1BF2">
        <w:t> </w:t>
      </w:r>
      <w:r w:rsidR="007B1BF2" w:rsidRPr="001D5F44">
        <w:t>cha</w:t>
      </w:r>
      <w:r w:rsidRPr="001D5F44">
        <w:t>rakterze podmiotu przetwarzającego lub podwykonawcy przetwarzania powinny mieć zastosowanie szczegółowe wymogi zgodnie</w:t>
      </w:r>
      <w:r w:rsidR="007B1BF2" w:rsidRPr="001D5F44">
        <w:t xml:space="preserve"> z</w:t>
      </w:r>
      <w:r w:rsidR="007B1BF2">
        <w:t> </w:t>
      </w:r>
      <w:r w:rsidR="007B1BF2" w:rsidRPr="007B1BF2">
        <w:t>art</w:t>
      </w:r>
      <w:r w:rsidRPr="007B1BF2">
        <w:t>.</w:t>
      </w:r>
      <w:r w:rsidR="007B1BF2" w:rsidRPr="007B1BF2">
        <w:t> </w:t>
      </w:r>
      <w:r w:rsidRPr="007B1BF2">
        <w:t>2</w:t>
      </w:r>
      <w:r w:rsidRPr="001D5F44">
        <w:t xml:space="preserve">8 </w:t>
      </w:r>
      <w:r w:rsidRPr="007B1BF2">
        <w:t>ust.</w:t>
      </w:r>
      <w:r w:rsidR="007B1BF2" w:rsidRPr="007B1BF2">
        <w:t> </w:t>
      </w:r>
      <w:r w:rsidRPr="007B1BF2">
        <w:t>3</w:t>
      </w:r>
      <w:r w:rsidRPr="001D5F44">
        <w:t xml:space="preserve"> rozporządzenia (UE) 2016/679</w:t>
      </w:r>
      <w:r w:rsidR="007B1BF2" w:rsidRPr="001D5F44">
        <w:t>. W</w:t>
      </w:r>
      <w:r w:rsidR="007B1BF2">
        <w:t> </w:t>
      </w:r>
      <w:r w:rsidR="007B1BF2" w:rsidRPr="001D5F44">
        <w:t>sta</w:t>
      </w:r>
      <w:r w:rsidRPr="001D5F44">
        <w:t>ndardowych klauzulach umownych należy zobowiązać podmiot odbierający dane do udostępnienia wszelkich informacji niezbędnych do wykazania spełnienia obowiązków określonych</w:t>
      </w:r>
      <w:r w:rsidR="007B1BF2" w:rsidRPr="001D5F44">
        <w:t xml:space="preserve"> w</w:t>
      </w:r>
      <w:r w:rsidR="007B1BF2">
        <w:t> </w:t>
      </w:r>
      <w:r w:rsidR="007B1BF2" w:rsidRPr="001D5F44">
        <w:t>tyc</w:t>
      </w:r>
      <w:r w:rsidRPr="001D5F44">
        <w:t>h klauzulach oraz do umożliwienia przeprowadzania audytów jego czynności przetwarzania przez podmiot przekazujący dane i do wniesienia wkładu w te audyty. Jeżeli chodzi</w:t>
      </w:r>
      <w:r w:rsidR="007B1BF2" w:rsidRPr="001D5F44">
        <w:t xml:space="preserve"> o</w:t>
      </w:r>
      <w:r w:rsidR="007B1BF2">
        <w:t> </w:t>
      </w:r>
      <w:r w:rsidR="007B1BF2" w:rsidRPr="001D5F44">
        <w:t>zaa</w:t>
      </w:r>
      <w:r w:rsidRPr="001D5F44">
        <w:t>ngażowanie przez podmiot odbierający dane jakiegokolwiek podwykonawcy przetwarzania, zgodnie</w:t>
      </w:r>
      <w:r w:rsidR="007B1BF2" w:rsidRPr="001D5F44">
        <w:t xml:space="preserve"> z</w:t>
      </w:r>
      <w:r w:rsidR="007B1BF2">
        <w:t> </w:t>
      </w:r>
      <w:r w:rsidR="007B1BF2" w:rsidRPr="007B1BF2">
        <w:t>art</w:t>
      </w:r>
      <w:r w:rsidRPr="007B1BF2">
        <w:t>.</w:t>
      </w:r>
      <w:r w:rsidR="007B1BF2" w:rsidRPr="007B1BF2">
        <w:t> </w:t>
      </w:r>
      <w:r w:rsidRPr="007B1BF2">
        <w:t>2</w:t>
      </w:r>
      <w:r w:rsidRPr="001D5F44">
        <w:t xml:space="preserve">8 </w:t>
      </w:r>
      <w:r w:rsidRPr="007B1BF2">
        <w:t>ust.</w:t>
      </w:r>
      <w:r w:rsidR="007B1BF2" w:rsidRPr="007B1BF2">
        <w:t> </w:t>
      </w:r>
      <w:r w:rsidRPr="007B1BF2">
        <w:t>2</w:t>
      </w:r>
      <w:r w:rsidR="007B1BF2" w:rsidRPr="001D5F44">
        <w:t xml:space="preserve"> i</w:t>
      </w:r>
      <w:r w:rsidR="007B1BF2">
        <w:t> </w:t>
      </w:r>
      <w:r w:rsidR="007B1BF2" w:rsidRPr="001D5F44">
        <w:t>4</w:t>
      </w:r>
      <w:r w:rsidRPr="001D5F44">
        <w:t xml:space="preserve"> rozporządzenia (UE) 2016/679,</w:t>
      </w:r>
      <w:r w:rsidR="007B1BF2" w:rsidRPr="001D5F44">
        <w:t xml:space="preserve"> w</w:t>
      </w:r>
      <w:r w:rsidR="007B1BF2">
        <w:t> </w:t>
      </w:r>
      <w:r w:rsidR="007B1BF2" w:rsidRPr="001D5F44">
        <w:t>sta</w:t>
      </w:r>
      <w:r w:rsidRPr="001D5F44">
        <w:t>ndardowych klauzulach umownych należy</w:t>
      </w:r>
      <w:r w:rsidR="007B1BF2" w:rsidRPr="001D5F44">
        <w:t xml:space="preserve"> w</w:t>
      </w:r>
      <w:r w:rsidR="007B1BF2">
        <w:t> </w:t>
      </w:r>
      <w:r w:rsidR="007B1BF2" w:rsidRPr="001D5F44">
        <w:t>szc</w:t>
      </w:r>
      <w:r w:rsidRPr="001D5F44">
        <w:t>zególności określić procedurę uzyskania ogólnej lub szczegółowej zgody podmiotu przekazującego dane,</w:t>
      </w:r>
      <w:r w:rsidR="007B1BF2" w:rsidRPr="001D5F44">
        <w:t xml:space="preserve"> a</w:t>
      </w:r>
      <w:r w:rsidR="007B1BF2">
        <w:t> </w:t>
      </w:r>
      <w:r w:rsidR="007B1BF2" w:rsidRPr="001D5F44">
        <w:t>tak</w:t>
      </w:r>
      <w:r w:rsidRPr="001D5F44">
        <w:t>że wymóg zawarcia</w:t>
      </w:r>
      <w:r w:rsidR="007B1BF2" w:rsidRPr="001D5F44">
        <w:t xml:space="preserve"> z</w:t>
      </w:r>
      <w:r w:rsidR="007B1BF2">
        <w:t> </w:t>
      </w:r>
      <w:r w:rsidR="007B1BF2" w:rsidRPr="001D5F44">
        <w:t>pod</w:t>
      </w:r>
      <w:r w:rsidRPr="001D5F44">
        <w:t>wykonawcą przetwarzania pisemnej umowy zapewniającej stopień ochrony odpowiadający stopniowi ochrony zagwarantowanemu</w:t>
      </w:r>
      <w:r w:rsidR="007B1BF2" w:rsidRPr="001D5F44">
        <w:t xml:space="preserve"> w</w:t>
      </w:r>
      <w:r w:rsidR="007B1BF2">
        <w:t> </w:t>
      </w:r>
      <w:r w:rsidR="007B1BF2" w:rsidRPr="001D5F44">
        <w:t>tyc</w:t>
      </w:r>
      <w:r w:rsidRPr="001D5F44">
        <w:t>h klauzulach.</w:t>
      </w:r>
    </w:p>
    <w:p w14:paraId="08EF7457" w14:textId="5A55087F" w:rsidR="00EB7ED2" w:rsidRPr="001D5F44" w:rsidRDefault="00EB7ED2" w:rsidP="00EB7ED2">
      <w:pPr>
        <w:pStyle w:val="Considrant"/>
      </w:pPr>
      <w:r w:rsidRPr="001D5F44">
        <w:t>W standardowych klauzulach umownych należy zapewnić odrębne zabezpieczenia dotyczące szczególnej sytuacji,</w:t>
      </w:r>
      <w:r w:rsidR="007B1BF2" w:rsidRPr="001D5F44">
        <w:t xml:space="preserve"> w</w:t>
      </w:r>
      <w:r w:rsidR="007B1BF2">
        <w:t> </w:t>
      </w:r>
      <w:r w:rsidR="007B1BF2" w:rsidRPr="001D5F44">
        <w:t>któ</w:t>
      </w:r>
      <w:r w:rsidRPr="001D5F44">
        <w:t>rej podmiot przetwarzający</w:t>
      </w:r>
      <w:r w:rsidR="007B1BF2" w:rsidRPr="001D5F44">
        <w:t xml:space="preserve"> w</w:t>
      </w:r>
      <w:r w:rsidR="007B1BF2">
        <w:t> </w:t>
      </w:r>
      <w:r w:rsidR="007B1BF2" w:rsidRPr="001D5F44">
        <w:t>Uni</w:t>
      </w:r>
      <w:r w:rsidRPr="001D5F44">
        <w:t>i przekazuje dane osobowe ich administratorowi</w:t>
      </w:r>
      <w:r w:rsidR="007B1BF2" w:rsidRPr="001D5F44">
        <w:t xml:space="preserve"> w</w:t>
      </w:r>
      <w:r w:rsidR="007B1BF2">
        <w:t> </w:t>
      </w:r>
      <w:r w:rsidR="007B1BF2" w:rsidRPr="001D5F44">
        <w:t>pań</w:t>
      </w:r>
      <w:r w:rsidRPr="001D5F44">
        <w:t>stwie trzecim,</w:t>
      </w:r>
      <w:r w:rsidR="007B1BF2" w:rsidRPr="001D5F44">
        <w:t xml:space="preserve"> i</w:t>
      </w:r>
      <w:r w:rsidR="007B1BF2">
        <w:t> </w:t>
      </w:r>
      <w:r w:rsidR="007B1BF2" w:rsidRPr="001D5F44">
        <w:t>odz</w:t>
      </w:r>
      <w:r w:rsidRPr="001D5F44">
        <w:t>wierciedlić określone</w:t>
      </w:r>
      <w:r w:rsidR="007B1BF2" w:rsidRPr="001D5F44">
        <w:t xml:space="preserve"> w</w:t>
      </w:r>
      <w:r w:rsidR="007B1BF2">
        <w:t> </w:t>
      </w:r>
      <w:r w:rsidR="007B1BF2" w:rsidRPr="001D5F44">
        <w:t>roz</w:t>
      </w:r>
      <w:r w:rsidRPr="001D5F44">
        <w:t>porządzeniu (UE) 2016/679 ograniczone odrębne obowiązki podmiotów przetwarzających</w:t>
      </w:r>
      <w:r w:rsidR="007B1BF2" w:rsidRPr="001D5F44">
        <w:t>. W</w:t>
      </w:r>
      <w:r w:rsidR="007B1BF2">
        <w:t> </w:t>
      </w:r>
      <w:r w:rsidR="007B1BF2" w:rsidRPr="001D5F44">
        <w:t>szc</w:t>
      </w:r>
      <w:r w:rsidRPr="001D5F44">
        <w:t>zególności</w:t>
      </w:r>
      <w:r w:rsidR="007B1BF2" w:rsidRPr="001D5F44">
        <w:t xml:space="preserve"> w</w:t>
      </w:r>
      <w:r w:rsidR="007B1BF2">
        <w:t> </w:t>
      </w:r>
      <w:r w:rsidR="007B1BF2" w:rsidRPr="001D5F44">
        <w:t>sta</w:t>
      </w:r>
      <w:r w:rsidRPr="001D5F44">
        <w:t>ndardowych klauzulach umownych należy zobowiązać podmiot przetwarzający do poinformowania administratora</w:t>
      </w:r>
      <w:r w:rsidR="007B1BF2" w:rsidRPr="001D5F44">
        <w:t xml:space="preserve"> w</w:t>
      </w:r>
      <w:r w:rsidR="007B1BF2">
        <w:t> </w:t>
      </w:r>
      <w:r w:rsidR="007B1BF2" w:rsidRPr="001D5F44">
        <w:t>syt</w:t>
      </w:r>
      <w:r w:rsidRPr="001D5F44">
        <w:t>uacji, gdy podmiot przetwarzający nie jest</w:t>
      </w:r>
      <w:r w:rsidR="007B1BF2" w:rsidRPr="001D5F44">
        <w:t xml:space="preserve"> w</w:t>
      </w:r>
      <w:r w:rsidR="007B1BF2">
        <w:t> </w:t>
      </w:r>
      <w:r w:rsidR="007B1BF2" w:rsidRPr="001D5F44">
        <w:t>sta</w:t>
      </w:r>
      <w:r w:rsidRPr="001D5F44">
        <w:t>nie zastosować się do jego polecenia,</w:t>
      </w:r>
      <w:r w:rsidR="007B1BF2" w:rsidRPr="001D5F44">
        <w:t xml:space="preserve"> w</w:t>
      </w:r>
      <w:r w:rsidR="007B1BF2">
        <w:t> </w:t>
      </w:r>
      <w:r w:rsidR="007B1BF2" w:rsidRPr="001D5F44">
        <w:t>tym</w:t>
      </w:r>
      <w:r w:rsidRPr="001D5F44">
        <w:t xml:space="preserve"> jeżeli takie polecenie narusza unijne prawo ochrony danych, oraz zobowiązać administratora do zaniechania wszelkich działań, które uniemożliwiłyby podmiotowi przetwarzającemu spełnienie spoczywających na nim obowiązków określonych</w:t>
      </w:r>
      <w:r w:rsidR="007B1BF2" w:rsidRPr="001D5F44">
        <w:t xml:space="preserve"> w</w:t>
      </w:r>
      <w:r w:rsidR="007B1BF2">
        <w:t> </w:t>
      </w:r>
      <w:r w:rsidR="007B1BF2" w:rsidRPr="001D5F44">
        <w:t>roz</w:t>
      </w:r>
      <w:r w:rsidRPr="001D5F44">
        <w:t>porządzeniu (UE) 2016/679</w:t>
      </w:r>
      <w:r w:rsidR="007B1BF2" w:rsidRPr="001D5F44">
        <w:t>. W</w:t>
      </w:r>
      <w:r w:rsidR="007B1BF2">
        <w:t> </w:t>
      </w:r>
      <w:r w:rsidR="007B1BF2" w:rsidRPr="001D5F44">
        <w:t>kla</w:t>
      </w:r>
      <w:r w:rsidRPr="001D5F44">
        <w:t>uzulach tych należy również zobowiązać strony do udzielania sobie wzajemnej pomocy</w:t>
      </w:r>
      <w:r w:rsidR="007B1BF2" w:rsidRPr="001D5F44">
        <w:t xml:space="preserve"> w</w:t>
      </w:r>
      <w:r w:rsidR="007B1BF2">
        <w:t> </w:t>
      </w:r>
      <w:r w:rsidR="007B1BF2" w:rsidRPr="001D5F44">
        <w:t>odp</w:t>
      </w:r>
      <w:r w:rsidRPr="001D5F44">
        <w:t>owiadaniu na zapytania</w:t>
      </w:r>
      <w:r w:rsidR="007B1BF2" w:rsidRPr="001D5F44">
        <w:t xml:space="preserve"> i</w:t>
      </w:r>
      <w:r w:rsidR="007B1BF2">
        <w:t> </w:t>
      </w:r>
      <w:r w:rsidR="007B1BF2" w:rsidRPr="001D5F44">
        <w:t>żąd</w:t>
      </w:r>
      <w:r w:rsidRPr="001D5F44">
        <w:t>ania ze strony osób, których dane dotyczą, zgodnie</w:t>
      </w:r>
      <w:r w:rsidR="007B1BF2" w:rsidRPr="001D5F44">
        <w:t xml:space="preserve"> z</w:t>
      </w:r>
      <w:r w:rsidR="007B1BF2">
        <w:t> </w:t>
      </w:r>
      <w:r w:rsidR="007B1BF2" w:rsidRPr="001D5F44">
        <w:t>lok</w:t>
      </w:r>
      <w:r w:rsidRPr="001D5F44">
        <w:t>alnym prawem, któremu podlega podmiot odbierający dane, lub –</w:t>
      </w:r>
      <w:r w:rsidR="007B1BF2" w:rsidRPr="001D5F44">
        <w:t xml:space="preserve"> w</w:t>
      </w:r>
      <w:r w:rsidR="007B1BF2">
        <w:t> </w:t>
      </w:r>
      <w:r w:rsidR="007B1BF2" w:rsidRPr="001D5F44">
        <w:t>prz</w:t>
      </w:r>
      <w:r w:rsidRPr="001D5F44">
        <w:t>ypadku przetwarzania danych</w:t>
      </w:r>
      <w:r w:rsidR="007B1BF2" w:rsidRPr="001D5F44">
        <w:t xml:space="preserve"> w</w:t>
      </w:r>
      <w:r w:rsidR="007B1BF2">
        <w:t> </w:t>
      </w:r>
      <w:r w:rsidR="007B1BF2" w:rsidRPr="001D5F44">
        <w:t>Uni</w:t>
      </w:r>
      <w:r w:rsidRPr="001D5F44">
        <w:t>i – zgodnie</w:t>
      </w:r>
      <w:r w:rsidR="007B1BF2" w:rsidRPr="001D5F44">
        <w:t xml:space="preserve"> z</w:t>
      </w:r>
      <w:r w:rsidR="007B1BF2">
        <w:t> </w:t>
      </w:r>
      <w:r w:rsidR="007B1BF2" w:rsidRPr="001D5F44">
        <w:t>roz</w:t>
      </w:r>
      <w:r w:rsidRPr="001D5F44">
        <w:t>porządzeniem (UE) 2016/679. Jeżeli unijny podmiot przetwarzający łączy dane osobowe otrzymane od administratora</w:t>
      </w:r>
      <w:r w:rsidR="007B1BF2" w:rsidRPr="001D5F44">
        <w:t xml:space="preserve"> w</w:t>
      </w:r>
      <w:r w:rsidR="007B1BF2">
        <w:t> </w:t>
      </w:r>
      <w:r w:rsidR="007B1BF2" w:rsidRPr="001D5F44">
        <w:t>pań</w:t>
      </w:r>
      <w:r w:rsidRPr="001D5F44">
        <w:t>stwie trzecim</w:t>
      </w:r>
      <w:r w:rsidR="007B1BF2" w:rsidRPr="001D5F44">
        <w:t xml:space="preserve"> z</w:t>
      </w:r>
      <w:r w:rsidR="007B1BF2">
        <w:t> </w:t>
      </w:r>
      <w:r w:rsidR="007B1BF2" w:rsidRPr="001D5F44">
        <w:t>dan</w:t>
      </w:r>
      <w:r w:rsidRPr="001D5F44">
        <w:t>ymi osobowymi zgromadzonymi przez siebie</w:t>
      </w:r>
      <w:r w:rsidR="007B1BF2" w:rsidRPr="001D5F44">
        <w:t xml:space="preserve"> w</w:t>
      </w:r>
      <w:r w:rsidR="007B1BF2">
        <w:t> </w:t>
      </w:r>
      <w:r w:rsidR="007B1BF2" w:rsidRPr="001D5F44">
        <w:t>Uni</w:t>
      </w:r>
      <w:r w:rsidRPr="001D5F44">
        <w:t>i, zastosowanie powinny mieć dodatkowe wymogi, aby uwzględnić ewentualny wpływ stosowania prawa państwa trzeciego przeznaczenia na przestrzeganie klauzul przez administratora,</w:t>
      </w:r>
      <w:r w:rsidR="007B1BF2" w:rsidRPr="001D5F44">
        <w:t xml:space="preserve"> w</w:t>
      </w:r>
      <w:r w:rsidR="007B1BF2">
        <w:t> </w:t>
      </w:r>
      <w:r w:rsidR="007B1BF2" w:rsidRPr="001D5F44">
        <w:t>szc</w:t>
      </w:r>
      <w:r w:rsidRPr="001D5F44">
        <w:t>zególności wymogi określające sposób postępowania</w:t>
      </w:r>
      <w:r w:rsidR="007B1BF2" w:rsidRPr="001D5F44">
        <w:t xml:space="preserve"> w</w:t>
      </w:r>
      <w:r w:rsidR="007B1BF2">
        <w:t> </w:t>
      </w:r>
      <w:r w:rsidR="007B1BF2" w:rsidRPr="001D5F44">
        <w:t>syt</w:t>
      </w:r>
      <w:r w:rsidRPr="001D5F44">
        <w:t>uacji,</w:t>
      </w:r>
      <w:r w:rsidR="007B1BF2" w:rsidRPr="001D5F44">
        <w:t xml:space="preserve"> w</w:t>
      </w:r>
      <w:r w:rsidR="007B1BF2">
        <w:t> </w:t>
      </w:r>
      <w:r w:rsidR="007B1BF2" w:rsidRPr="001D5F44">
        <w:t>któ</w:t>
      </w:r>
      <w:r w:rsidRPr="001D5F44">
        <w:t>rej organy publiczne</w:t>
      </w:r>
      <w:r w:rsidR="007B1BF2" w:rsidRPr="001D5F44">
        <w:t xml:space="preserve"> w</w:t>
      </w:r>
      <w:r w:rsidR="007B1BF2">
        <w:t> </w:t>
      </w:r>
      <w:r w:rsidR="007B1BF2" w:rsidRPr="001D5F44">
        <w:t>pań</w:t>
      </w:r>
      <w:r w:rsidRPr="001D5F44">
        <w:t>stwie trzecim przedstawiają wiążące żądania ujawnienia przekazywanych danych osobowych</w:t>
      </w:r>
      <w:r w:rsidR="007B1BF2" w:rsidRPr="001D5F44">
        <w:t>. Z</w:t>
      </w:r>
      <w:r w:rsidR="007B1BF2">
        <w:t> </w:t>
      </w:r>
      <w:r w:rsidR="007B1BF2" w:rsidRPr="001D5F44">
        <w:t>kol</w:t>
      </w:r>
      <w:r w:rsidRPr="001D5F44">
        <w:t>ei wszelkie tego typu wymogi są nieuzasadnione, jeżeli outsourcing polega wyłącznie na przetwarzaniu</w:t>
      </w:r>
      <w:r w:rsidR="007B1BF2" w:rsidRPr="001D5F44">
        <w:t xml:space="preserve"> i</w:t>
      </w:r>
      <w:r w:rsidR="007B1BF2">
        <w:t> </w:t>
      </w:r>
      <w:r w:rsidR="007B1BF2" w:rsidRPr="001D5F44">
        <w:t>prz</w:t>
      </w:r>
      <w:r w:rsidRPr="001D5F44">
        <w:t>ekazywaniu</w:t>
      </w:r>
      <w:r w:rsidR="007B1BF2" w:rsidRPr="001D5F44">
        <w:t xml:space="preserve"> z</w:t>
      </w:r>
      <w:r w:rsidR="007B1BF2">
        <w:t> </w:t>
      </w:r>
      <w:r w:rsidR="007B1BF2" w:rsidRPr="001D5F44">
        <w:t>pow</w:t>
      </w:r>
      <w:r w:rsidRPr="001D5F44">
        <w:t>rotem danych osobowych otrzymanych od administratora</w:t>
      </w:r>
      <w:r w:rsidR="007B1BF2" w:rsidRPr="001D5F44">
        <w:t xml:space="preserve"> i</w:t>
      </w:r>
      <w:r w:rsidR="007B1BF2">
        <w:t> </w:t>
      </w:r>
      <w:r w:rsidR="007B1BF2" w:rsidRPr="001D5F44">
        <w:t>jeż</w:t>
      </w:r>
      <w:r w:rsidRPr="001D5F44">
        <w:t>eli działalność ta</w:t>
      </w:r>
      <w:r w:rsidR="007B1BF2" w:rsidRPr="001D5F44">
        <w:t xml:space="preserve"> w</w:t>
      </w:r>
      <w:r w:rsidR="007B1BF2">
        <w:t> </w:t>
      </w:r>
      <w:r w:rsidR="007B1BF2" w:rsidRPr="001D5F44">
        <w:t>każ</w:t>
      </w:r>
      <w:r w:rsidRPr="001D5F44">
        <w:t>dym przypadku podlega</w:t>
      </w:r>
      <w:r w:rsidR="007B1BF2" w:rsidRPr="001D5F44">
        <w:t xml:space="preserve"> i</w:t>
      </w:r>
      <w:r w:rsidR="007B1BF2">
        <w:t> </w:t>
      </w:r>
      <w:r w:rsidR="007B1BF2" w:rsidRPr="001D5F44">
        <w:t>będ</w:t>
      </w:r>
      <w:r w:rsidRPr="001D5F44">
        <w:t>zie podlegać jurysdykcji danego państwa trzeciego.</w:t>
      </w:r>
    </w:p>
    <w:p w14:paraId="654EF3D0" w14:textId="0D4A331A" w:rsidR="00EB7ED2" w:rsidRPr="001D5F44" w:rsidRDefault="00EB7ED2" w:rsidP="00EB7ED2">
      <w:pPr>
        <w:pStyle w:val="Considrant"/>
      </w:pPr>
      <w:r w:rsidRPr="001D5F44">
        <w:t>Strony powinny być</w:t>
      </w:r>
      <w:r w:rsidR="007B1BF2" w:rsidRPr="001D5F44">
        <w:t xml:space="preserve"> w</w:t>
      </w:r>
      <w:r w:rsidR="007B1BF2">
        <w:t> </w:t>
      </w:r>
      <w:r w:rsidR="007B1BF2" w:rsidRPr="001D5F44">
        <w:t>sta</w:t>
      </w:r>
      <w:r w:rsidRPr="001D5F44">
        <w:t>nie wykazać przestrzeganie standardowych klauzul umownych</w:t>
      </w:r>
      <w:r w:rsidR="007B1BF2" w:rsidRPr="001D5F44">
        <w:t>. W</w:t>
      </w:r>
      <w:r w:rsidR="007B1BF2">
        <w:t> </w:t>
      </w:r>
      <w:r w:rsidR="007B1BF2" w:rsidRPr="001D5F44">
        <w:t>szc</w:t>
      </w:r>
      <w:r w:rsidRPr="001D5F44">
        <w:t>zególności podmiot odbierający dane powinien być zobowiązany do przechowywania odpowiedniej dokumentacji dotyczącej czynności przetwarzania, za które ponosi odpowiedzialność, oraz do niezwłocznego poinformowania podmiotu przekazującego dane, jeżeli</w:t>
      </w:r>
      <w:r w:rsidR="007B1BF2" w:rsidRPr="001D5F44">
        <w:t xml:space="preserve"> z</w:t>
      </w:r>
      <w:r w:rsidR="007B1BF2">
        <w:t> </w:t>
      </w:r>
      <w:r w:rsidR="007B1BF2" w:rsidRPr="001D5F44">
        <w:t>jak</w:t>
      </w:r>
      <w:r w:rsidRPr="001D5F44">
        <w:t>iegokolwiek powodu nie jest</w:t>
      </w:r>
      <w:r w:rsidR="007B1BF2" w:rsidRPr="001D5F44">
        <w:t xml:space="preserve"> w</w:t>
      </w:r>
      <w:r w:rsidR="007B1BF2">
        <w:t> </w:t>
      </w:r>
      <w:r w:rsidR="007B1BF2" w:rsidRPr="001D5F44">
        <w:t>sta</w:t>
      </w:r>
      <w:r w:rsidRPr="001D5F44">
        <w:t>nie zapewnić przestrzegania postanowień klauzul</w:t>
      </w:r>
      <w:r w:rsidR="007B1BF2" w:rsidRPr="001D5F44">
        <w:t>. Z</w:t>
      </w:r>
      <w:r w:rsidR="007B1BF2">
        <w:t> </w:t>
      </w:r>
      <w:r w:rsidR="007B1BF2" w:rsidRPr="001D5F44">
        <w:t>kol</w:t>
      </w:r>
      <w:r w:rsidRPr="001D5F44">
        <w:t>ei podmiot przekazujący dane powinien zawiesić przekazywanie danych,</w:t>
      </w:r>
      <w:r w:rsidR="007B1BF2" w:rsidRPr="001D5F44">
        <w:t xml:space="preserve"> a</w:t>
      </w:r>
      <w:r w:rsidR="007B1BF2">
        <w:t> </w:t>
      </w:r>
      <w:r w:rsidR="007B1BF2" w:rsidRPr="001D5F44">
        <w:t>w</w:t>
      </w:r>
      <w:r w:rsidR="007B1BF2">
        <w:t> </w:t>
      </w:r>
      <w:r w:rsidR="007B1BF2" w:rsidRPr="001D5F44">
        <w:t>szc</w:t>
      </w:r>
      <w:r w:rsidRPr="001D5F44">
        <w:t>zególnie poważnych przypadkach jest uprawniony do rozwiązania umowy –</w:t>
      </w:r>
      <w:r w:rsidR="007B1BF2" w:rsidRPr="001D5F44">
        <w:t xml:space="preserve"> o</w:t>
      </w:r>
      <w:r w:rsidR="007B1BF2">
        <w:t> </w:t>
      </w:r>
      <w:r w:rsidR="007B1BF2" w:rsidRPr="001D5F44">
        <w:t>ile</w:t>
      </w:r>
      <w:r w:rsidRPr="001D5F44">
        <w:t xml:space="preserve"> problem dotyczy przetwarzania danych osobowych na podstawie standardowych klauzul umownych – jeżeli podmiot odbierający dane narusza klauzule lub nie jest</w:t>
      </w:r>
      <w:r w:rsidR="007B1BF2" w:rsidRPr="001D5F44">
        <w:t xml:space="preserve"> w</w:t>
      </w:r>
      <w:r w:rsidR="007B1BF2">
        <w:t> </w:t>
      </w:r>
      <w:r w:rsidR="007B1BF2" w:rsidRPr="001D5F44">
        <w:t>sta</w:t>
      </w:r>
      <w:r w:rsidRPr="001D5F44">
        <w:t>nie zapewnić ich przestrzegania</w:t>
      </w:r>
      <w:r w:rsidR="007B1BF2" w:rsidRPr="001D5F44">
        <w:t>. W</w:t>
      </w:r>
      <w:r w:rsidR="007B1BF2">
        <w:t> </w:t>
      </w:r>
      <w:r w:rsidR="007B1BF2" w:rsidRPr="001D5F44">
        <w:t>syt</w:t>
      </w:r>
      <w:r w:rsidRPr="001D5F44">
        <w:t>uacji,</w:t>
      </w:r>
      <w:r w:rsidR="007B1BF2" w:rsidRPr="001D5F44">
        <w:t xml:space="preserve"> w</w:t>
      </w:r>
      <w:r w:rsidR="007B1BF2">
        <w:t> </w:t>
      </w:r>
      <w:r w:rsidR="007B1BF2" w:rsidRPr="001D5F44">
        <w:t>któ</w:t>
      </w:r>
      <w:r w:rsidRPr="001D5F44">
        <w:t>rej lokalne prawo ma wpływ na przestrzeganie klauzul, powinny mieć zastosowanie przepisy szczególne. Dane osobowe przekazane przed rozwiązaniem umowy</w:t>
      </w:r>
      <w:r w:rsidR="007B1BF2" w:rsidRPr="001D5F44">
        <w:t xml:space="preserve"> i</w:t>
      </w:r>
      <w:r w:rsidR="007B1BF2">
        <w:t> </w:t>
      </w:r>
      <w:r w:rsidR="007B1BF2" w:rsidRPr="001D5F44">
        <w:t>wsz</w:t>
      </w:r>
      <w:r w:rsidRPr="001D5F44">
        <w:t>elkie ich kopie powinny zostać –</w:t>
      </w:r>
      <w:r w:rsidR="007B1BF2" w:rsidRPr="001D5F44">
        <w:t xml:space="preserve"> w</w:t>
      </w:r>
      <w:r w:rsidR="007B1BF2">
        <w:t> </w:t>
      </w:r>
      <w:r w:rsidR="007B1BF2" w:rsidRPr="001D5F44">
        <w:t>zal</w:t>
      </w:r>
      <w:r w:rsidRPr="001D5F44">
        <w:t xml:space="preserve">eżności od wyboru dokonanego przez podmiot przekazujący dane – zwrócone temu podmiotowi lub zniszczone. </w:t>
      </w:r>
    </w:p>
    <w:p w14:paraId="20EC53F9" w14:textId="2AFB0F3C" w:rsidR="00EB7ED2" w:rsidRPr="001D5F44" w:rsidRDefault="00EB7ED2" w:rsidP="00EB7ED2">
      <w:pPr>
        <w:pStyle w:val="Considrant"/>
      </w:pPr>
      <w:r w:rsidRPr="001D5F44">
        <w:t>W standardowych klauzulach umownych należy określić szczególne zabezpieczenia,</w:t>
      </w:r>
      <w:r w:rsidR="007B1BF2" w:rsidRPr="001D5F44">
        <w:t xml:space="preserve"> w</w:t>
      </w:r>
      <w:r w:rsidR="007B1BF2">
        <w:t> </w:t>
      </w:r>
      <w:r w:rsidR="007B1BF2" w:rsidRPr="001D5F44">
        <w:t>szc</w:t>
      </w:r>
      <w:r w:rsidRPr="001D5F44">
        <w:t>zególności</w:t>
      </w:r>
      <w:r w:rsidR="007B1BF2" w:rsidRPr="001D5F44">
        <w:t xml:space="preserve"> w</w:t>
      </w:r>
      <w:r w:rsidR="007B1BF2">
        <w:t> </w:t>
      </w:r>
      <w:r w:rsidR="007B1BF2" w:rsidRPr="001D5F44">
        <w:t>świ</w:t>
      </w:r>
      <w:r w:rsidRPr="001D5F44">
        <w:t>etle orzecznictwa Trybunał Sprawiedliwości</w:t>
      </w:r>
      <w:r w:rsidRPr="001D5F44">
        <w:rPr>
          <w:rStyle w:val="FootnoteReference"/>
        </w:rPr>
        <w:footnoteReference w:id="11"/>
      </w:r>
      <w:r w:rsidRPr="001D5F44">
        <w:t>, aby uwzględnić ewentualny wpływ stosowania prawa państwa trzeciego przeznaczenia na przestrzeganie tych klauzul przez podmiot odbierający dane,</w:t>
      </w:r>
      <w:r w:rsidR="007B1BF2" w:rsidRPr="001D5F44">
        <w:t xml:space="preserve"> a</w:t>
      </w:r>
      <w:r w:rsidR="007B1BF2">
        <w:t> </w:t>
      </w:r>
      <w:r w:rsidR="007B1BF2" w:rsidRPr="001D5F44">
        <w:t>w</w:t>
      </w:r>
      <w:r w:rsidR="007B1BF2">
        <w:t> </w:t>
      </w:r>
      <w:r w:rsidR="007B1BF2" w:rsidRPr="001D5F44">
        <w:t>szc</w:t>
      </w:r>
      <w:r w:rsidRPr="001D5F44">
        <w:t>zególności należy określić sposób postępowania</w:t>
      </w:r>
      <w:r w:rsidR="007B1BF2" w:rsidRPr="001D5F44">
        <w:t xml:space="preserve"> w</w:t>
      </w:r>
      <w:r w:rsidR="007B1BF2">
        <w:t> </w:t>
      </w:r>
      <w:r w:rsidR="007B1BF2" w:rsidRPr="001D5F44">
        <w:t>syt</w:t>
      </w:r>
      <w:r w:rsidRPr="001D5F44">
        <w:t>uacji,</w:t>
      </w:r>
      <w:r w:rsidR="007B1BF2" w:rsidRPr="001D5F44">
        <w:t xml:space="preserve"> w</w:t>
      </w:r>
      <w:r w:rsidR="007B1BF2">
        <w:t> </w:t>
      </w:r>
      <w:r w:rsidR="007B1BF2" w:rsidRPr="001D5F44">
        <w:t>któ</w:t>
      </w:r>
      <w:r w:rsidRPr="001D5F44">
        <w:t>rej organy publiczne</w:t>
      </w:r>
      <w:r w:rsidR="007B1BF2" w:rsidRPr="001D5F44">
        <w:t xml:space="preserve"> w</w:t>
      </w:r>
      <w:r w:rsidR="007B1BF2">
        <w:t> </w:t>
      </w:r>
      <w:r w:rsidR="007B1BF2" w:rsidRPr="001D5F44">
        <w:t>tym</w:t>
      </w:r>
      <w:r w:rsidRPr="001D5F44">
        <w:t xml:space="preserve"> państwie przedstawiają wiążące żądania ujawnienia przekazywanych danych osobowych.</w:t>
      </w:r>
    </w:p>
    <w:p w14:paraId="255E3008" w14:textId="4A63E57B" w:rsidR="00EB7ED2" w:rsidRPr="001D5F44" w:rsidRDefault="00EB7ED2" w:rsidP="00EB7ED2">
      <w:pPr>
        <w:pStyle w:val="Considrant"/>
      </w:pPr>
      <w:r w:rsidRPr="001D5F44">
        <w:t>Przekazywanie</w:t>
      </w:r>
      <w:r w:rsidR="007B1BF2" w:rsidRPr="001D5F44">
        <w:t xml:space="preserve"> i</w:t>
      </w:r>
      <w:r w:rsidR="007B1BF2">
        <w:t> </w:t>
      </w:r>
      <w:r w:rsidR="007B1BF2" w:rsidRPr="001D5F44">
        <w:t>prz</w:t>
      </w:r>
      <w:r w:rsidRPr="001D5F44">
        <w:t>etwarzanie danych osobowych na podstawie standardowych klauzul umownych nie powinno mieć miejsca, gdy przepisy</w:t>
      </w:r>
      <w:r w:rsidR="007B1BF2" w:rsidRPr="001D5F44">
        <w:t xml:space="preserve"> i</w:t>
      </w:r>
      <w:r w:rsidR="007B1BF2">
        <w:t> </w:t>
      </w:r>
      <w:r w:rsidR="007B1BF2" w:rsidRPr="001D5F44">
        <w:t>pra</w:t>
      </w:r>
      <w:r w:rsidRPr="001D5F44">
        <w:t>ktyki obowiązujące</w:t>
      </w:r>
      <w:r w:rsidR="007B1BF2" w:rsidRPr="001D5F44">
        <w:t xml:space="preserve"> w</w:t>
      </w:r>
      <w:r w:rsidR="007B1BF2">
        <w:t> </w:t>
      </w:r>
      <w:r w:rsidR="007B1BF2" w:rsidRPr="001D5F44">
        <w:t>pań</w:t>
      </w:r>
      <w:r w:rsidRPr="001D5F44">
        <w:t>stwie trzecim przeznaczenia uniemożliwiają podmiotowi odbierającemu dane przestrzeganie tych klauzul</w:t>
      </w:r>
      <w:r w:rsidR="007B1BF2" w:rsidRPr="001D5F44">
        <w:t>. W</w:t>
      </w:r>
      <w:r w:rsidR="007B1BF2">
        <w:t> </w:t>
      </w:r>
      <w:r w:rsidR="007B1BF2" w:rsidRPr="001D5F44">
        <w:t>tym</w:t>
      </w:r>
      <w:r w:rsidRPr="001D5F44">
        <w:t xml:space="preserve"> kontekście za sprzeczne ze standardowymi klauzulami umownymi nie należy uznawać przepisów</w:t>
      </w:r>
      <w:r w:rsidR="007B1BF2" w:rsidRPr="001D5F44">
        <w:t xml:space="preserve"> i</w:t>
      </w:r>
      <w:r w:rsidR="007B1BF2">
        <w:t> </w:t>
      </w:r>
      <w:r w:rsidR="007B1BF2" w:rsidRPr="001D5F44">
        <w:t>pra</w:t>
      </w:r>
      <w:r w:rsidRPr="001D5F44">
        <w:t>ktyk, które nie naruszają istoty podstawowych praw</w:t>
      </w:r>
      <w:r w:rsidR="007B1BF2" w:rsidRPr="001D5F44">
        <w:t xml:space="preserve"> i</w:t>
      </w:r>
      <w:r w:rsidR="007B1BF2">
        <w:t> </w:t>
      </w:r>
      <w:r w:rsidR="007B1BF2" w:rsidRPr="001D5F44">
        <w:t>wol</w:t>
      </w:r>
      <w:r w:rsidRPr="001D5F44">
        <w:t>ności oraz nie wykraczają poza to, co jest</w:t>
      </w:r>
      <w:r w:rsidR="007B1BF2" w:rsidRPr="001D5F44">
        <w:t xml:space="preserve"> w</w:t>
      </w:r>
      <w:r w:rsidR="007B1BF2">
        <w:t> </w:t>
      </w:r>
      <w:r w:rsidR="007B1BF2" w:rsidRPr="001D5F44">
        <w:t>dem</w:t>
      </w:r>
      <w:r w:rsidRPr="001D5F44">
        <w:t>okratycznym społeczeństwie środkiem niezbędnym</w:t>
      </w:r>
      <w:r w:rsidR="007B1BF2" w:rsidRPr="001D5F44">
        <w:t xml:space="preserve"> i</w:t>
      </w:r>
      <w:r w:rsidR="007B1BF2">
        <w:t> </w:t>
      </w:r>
      <w:r w:rsidR="007B1BF2" w:rsidRPr="001D5F44">
        <w:t>pro</w:t>
      </w:r>
      <w:r w:rsidRPr="001D5F44">
        <w:t>porcjonalnym służącym zabezpieczeniu jednego</w:t>
      </w:r>
      <w:r w:rsidR="007B1BF2" w:rsidRPr="001D5F44">
        <w:t xml:space="preserve"> z</w:t>
      </w:r>
      <w:r w:rsidR="007B1BF2">
        <w:t> </w:t>
      </w:r>
      <w:r w:rsidR="007B1BF2" w:rsidRPr="001D5F44">
        <w:t>cel</w:t>
      </w:r>
      <w:r w:rsidRPr="001D5F44">
        <w:t>ów wymienionych</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3 </w:t>
      </w:r>
      <w:r w:rsidRPr="007B1BF2">
        <w:t>ust.</w:t>
      </w:r>
      <w:r w:rsidR="007B1BF2" w:rsidRPr="007B1BF2">
        <w:t> </w:t>
      </w:r>
      <w:r w:rsidRPr="007B1BF2">
        <w:t>1</w:t>
      </w:r>
      <w:r w:rsidRPr="001D5F44">
        <w:t xml:space="preserve"> rozporządzenia (UE) 2016/679. Strony powinny zagwarantować, że</w:t>
      </w:r>
      <w:r w:rsidR="007B1BF2" w:rsidRPr="001D5F44">
        <w:t xml:space="preserve"> w</w:t>
      </w:r>
      <w:r w:rsidR="007B1BF2">
        <w:t> </w:t>
      </w:r>
      <w:r w:rsidR="007B1BF2" w:rsidRPr="001D5F44">
        <w:t>chw</w:t>
      </w:r>
      <w:r w:rsidRPr="001D5F44">
        <w:t>ili akceptowania standardowych klauzul umownych nie mają żadnych powodów, aby sądzić, iż przepisy</w:t>
      </w:r>
      <w:r w:rsidR="007B1BF2" w:rsidRPr="001D5F44">
        <w:t xml:space="preserve"> i</w:t>
      </w:r>
      <w:r w:rsidR="007B1BF2">
        <w:t> </w:t>
      </w:r>
      <w:r w:rsidR="007B1BF2" w:rsidRPr="001D5F44">
        <w:t>pra</w:t>
      </w:r>
      <w:r w:rsidRPr="001D5F44">
        <w:t>ktyki mające zastosowanie wobec podmiotu odbierającego dane są niezgodne</w:t>
      </w:r>
      <w:r w:rsidR="007B1BF2" w:rsidRPr="001D5F44">
        <w:t xml:space="preserve"> z</w:t>
      </w:r>
      <w:r w:rsidR="007B1BF2">
        <w:t> </w:t>
      </w:r>
      <w:r w:rsidR="007B1BF2" w:rsidRPr="001D5F44">
        <w:t>tym</w:t>
      </w:r>
      <w:r w:rsidRPr="001D5F44">
        <w:t>i wymogami.</w:t>
      </w:r>
    </w:p>
    <w:p w14:paraId="29655BB4" w14:textId="10A3FDF8" w:rsidR="00EB7ED2" w:rsidRPr="001D5F44" w:rsidRDefault="00EB7ED2" w:rsidP="00724557">
      <w:pPr>
        <w:pStyle w:val="Considrant"/>
      </w:pPr>
      <w:r w:rsidRPr="001D5F44">
        <w:t>Strony powinny przede wszystkim uwzględnić konkretne okoliczności przekazywania danych (takie jak treść</w:t>
      </w:r>
      <w:r w:rsidR="007B1BF2" w:rsidRPr="001D5F44">
        <w:t xml:space="preserve"> i</w:t>
      </w:r>
      <w:r w:rsidR="007B1BF2">
        <w:t> </w:t>
      </w:r>
      <w:r w:rsidR="007B1BF2" w:rsidRPr="001D5F44">
        <w:t>okr</w:t>
      </w:r>
      <w:r w:rsidRPr="001D5F44">
        <w:t>es obowiązywania umowy, charakter danych, które mają być przekazywane, rodzaj odbiorcy, cel przetwarzania), przepisy</w:t>
      </w:r>
      <w:r w:rsidR="007B1BF2" w:rsidRPr="001D5F44">
        <w:t xml:space="preserve"> i</w:t>
      </w:r>
      <w:r w:rsidR="007B1BF2">
        <w:t> </w:t>
      </w:r>
      <w:r w:rsidR="007B1BF2" w:rsidRPr="001D5F44">
        <w:t>pra</w:t>
      </w:r>
      <w:r w:rsidRPr="001D5F44">
        <w:t>ktyki państwa trzeciego przeznaczenia istotne</w:t>
      </w:r>
      <w:r w:rsidR="007B1BF2" w:rsidRPr="001D5F44">
        <w:t xml:space="preserve"> z</w:t>
      </w:r>
      <w:r w:rsidR="007B1BF2">
        <w:t> </w:t>
      </w:r>
      <w:r w:rsidR="007B1BF2" w:rsidRPr="001D5F44">
        <w:t>pun</w:t>
      </w:r>
      <w:r w:rsidRPr="001D5F44">
        <w:t>ktu widzenia okoliczności przekazywania danych oraz wszelkie zabezpieczenia wprowadzone jako uzupełnienie zabezpieczeń określonych</w:t>
      </w:r>
      <w:r w:rsidR="007B1BF2" w:rsidRPr="001D5F44">
        <w:t xml:space="preserve"> w</w:t>
      </w:r>
      <w:r w:rsidR="007B1BF2">
        <w:t> </w:t>
      </w:r>
      <w:r w:rsidR="007B1BF2" w:rsidRPr="001D5F44">
        <w:t>sta</w:t>
      </w:r>
      <w:r w:rsidRPr="001D5F44">
        <w:t>ndardowych klauzulach umownych (w tym stosowne środki umowne, techniczne</w:t>
      </w:r>
      <w:r w:rsidR="007B1BF2" w:rsidRPr="001D5F44">
        <w:t xml:space="preserve"> i</w:t>
      </w:r>
      <w:r w:rsidR="007B1BF2">
        <w:t> </w:t>
      </w:r>
      <w:r w:rsidR="007B1BF2" w:rsidRPr="001D5F44">
        <w:t>org</w:t>
      </w:r>
      <w:r w:rsidRPr="001D5F44">
        <w:t>anizacyjne mające zastosowanie do przekazywania danych osobowych</w:t>
      </w:r>
      <w:r w:rsidR="007B1BF2" w:rsidRPr="001D5F44">
        <w:t xml:space="preserve"> i</w:t>
      </w:r>
      <w:r w:rsidR="007B1BF2">
        <w:t> </w:t>
      </w:r>
      <w:r w:rsidR="007B1BF2" w:rsidRPr="001D5F44">
        <w:t>prz</w:t>
      </w:r>
      <w:r w:rsidRPr="001D5F44">
        <w:t>etwarzania tych danych</w:t>
      </w:r>
      <w:r w:rsidR="007B1BF2" w:rsidRPr="001D5F44">
        <w:t xml:space="preserve"> w</w:t>
      </w:r>
      <w:r w:rsidR="007B1BF2">
        <w:t> </w:t>
      </w:r>
      <w:r w:rsidR="007B1BF2" w:rsidRPr="001D5F44">
        <w:t>pań</w:t>
      </w:r>
      <w:r w:rsidRPr="001D5F44">
        <w:t>stwie przeznaczenia). Jeżeli chodzi</w:t>
      </w:r>
      <w:r w:rsidR="007B1BF2" w:rsidRPr="001D5F44">
        <w:t xml:space="preserve"> o</w:t>
      </w:r>
      <w:r w:rsidR="007B1BF2">
        <w:t> </w:t>
      </w:r>
      <w:r w:rsidR="007B1BF2" w:rsidRPr="001D5F44">
        <w:t>wpł</w:t>
      </w:r>
      <w:r w:rsidRPr="001D5F44">
        <w:t>yw takich przepisów</w:t>
      </w:r>
      <w:r w:rsidR="007B1BF2" w:rsidRPr="001D5F44">
        <w:t xml:space="preserve"> i</w:t>
      </w:r>
      <w:r w:rsidR="007B1BF2">
        <w:t> </w:t>
      </w:r>
      <w:r w:rsidR="007B1BF2" w:rsidRPr="001D5F44">
        <w:t>pra</w:t>
      </w:r>
      <w:r w:rsidRPr="001D5F44">
        <w:t>ktyk na zgodność ze standardowymi klauzulami umownymi,</w:t>
      </w:r>
      <w:r w:rsidR="007B1BF2" w:rsidRPr="001D5F44">
        <w:t xml:space="preserve"> w</w:t>
      </w:r>
      <w:r w:rsidR="007B1BF2">
        <w:t> </w:t>
      </w:r>
      <w:r w:rsidR="007B1BF2" w:rsidRPr="001D5F44">
        <w:t>ogó</w:t>
      </w:r>
      <w:r w:rsidRPr="001D5F44">
        <w:t>lnej ocenie można wziąć pod uwagę różne elementy, między innymi wiarygodne informacje na temat stosowania prawa</w:t>
      </w:r>
      <w:r w:rsidR="007B1BF2" w:rsidRPr="001D5F44">
        <w:t xml:space="preserve"> w</w:t>
      </w:r>
      <w:r w:rsidR="007B1BF2">
        <w:t> </w:t>
      </w:r>
      <w:r w:rsidR="007B1BF2" w:rsidRPr="001D5F44">
        <w:t>pra</w:t>
      </w:r>
      <w:r w:rsidRPr="001D5F44">
        <w:t>ktyce (w tym orzecznictwo</w:t>
      </w:r>
      <w:r w:rsidR="007B1BF2" w:rsidRPr="001D5F44">
        <w:t xml:space="preserve"> i</w:t>
      </w:r>
      <w:r w:rsidR="007B1BF2">
        <w:t> </w:t>
      </w:r>
      <w:r w:rsidR="007B1BF2" w:rsidRPr="001D5F44">
        <w:t>spr</w:t>
      </w:r>
      <w:r w:rsidRPr="001D5F44">
        <w:t>awozdania sporządzone przez niezależne organy nadzoru), występowanie lub brak żądań</w:t>
      </w:r>
      <w:r w:rsidR="007B1BF2" w:rsidRPr="001D5F44">
        <w:t xml:space="preserve"> w</w:t>
      </w:r>
      <w:r w:rsidR="007B1BF2">
        <w:t> </w:t>
      </w:r>
      <w:r w:rsidR="007B1BF2" w:rsidRPr="001D5F44">
        <w:t>tym</w:t>
      </w:r>
      <w:r w:rsidRPr="001D5F44">
        <w:t xml:space="preserve"> samym sektorze oraz – wyłącznie</w:t>
      </w:r>
      <w:r w:rsidR="007B1BF2" w:rsidRPr="001D5F44">
        <w:t xml:space="preserve"> w</w:t>
      </w:r>
      <w:r w:rsidR="007B1BF2">
        <w:t> </w:t>
      </w:r>
      <w:r w:rsidR="007B1BF2" w:rsidRPr="001D5F44">
        <w:t>ści</w:t>
      </w:r>
      <w:r w:rsidRPr="001D5F44">
        <w:t>śle określonych okolicznościach – udokumentowane praktyczne doświadczenie podmiotu przekazującego dane lub podmiotu odbierającego dane.</w:t>
      </w:r>
    </w:p>
    <w:p w14:paraId="307BD618" w14:textId="7A9755AB" w:rsidR="00EB7ED2" w:rsidRPr="001D5F44" w:rsidRDefault="00EB7ED2" w:rsidP="00EB7ED2">
      <w:pPr>
        <w:pStyle w:val="Considrant"/>
      </w:pPr>
      <w:r w:rsidRPr="001D5F44">
        <w:t>Jeżeli po zaakceptowaniu standardowych klauzul umownych podmiot odbierający dane ma powody, aby sądzić, że nie jest</w:t>
      </w:r>
      <w:r w:rsidR="007B1BF2" w:rsidRPr="001D5F44">
        <w:t xml:space="preserve"> w</w:t>
      </w:r>
      <w:r w:rsidR="007B1BF2">
        <w:t> </w:t>
      </w:r>
      <w:r w:rsidR="007B1BF2" w:rsidRPr="001D5F44">
        <w:t>sta</w:t>
      </w:r>
      <w:r w:rsidRPr="001D5F44">
        <w:t>nie zapewnić przestrzegania tych klauzul, powinien powiadomić</w:t>
      </w:r>
      <w:r w:rsidR="007B1BF2" w:rsidRPr="001D5F44">
        <w:t xml:space="preserve"> o</w:t>
      </w:r>
      <w:r w:rsidR="007B1BF2">
        <w:t> </w:t>
      </w:r>
      <w:r w:rsidR="007B1BF2" w:rsidRPr="001D5F44">
        <w:t>tym</w:t>
      </w:r>
      <w:r w:rsidRPr="001D5F44">
        <w:t xml:space="preserve"> podmiot przekazujący dane. Jeżeli podmiot przekazujący dane otrzyma takie powiadomienie lub</w:t>
      </w:r>
      <w:r w:rsidR="007B1BF2" w:rsidRPr="001D5F44">
        <w:t xml:space="preserve"> w</w:t>
      </w:r>
      <w:r w:rsidR="007B1BF2">
        <w:t> </w:t>
      </w:r>
      <w:r w:rsidR="007B1BF2" w:rsidRPr="001D5F44">
        <w:t>inn</w:t>
      </w:r>
      <w:r w:rsidRPr="001D5F44">
        <w:t>y sposób dowie się, że podmiot odbierający dane nie jest już</w:t>
      </w:r>
      <w:r w:rsidR="007B1BF2" w:rsidRPr="001D5F44">
        <w:t xml:space="preserve"> w</w:t>
      </w:r>
      <w:r w:rsidR="007B1BF2">
        <w:t> </w:t>
      </w:r>
      <w:r w:rsidR="007B1BF2" w:rsidRPr="001D5F44">
        <w:t>sta</w:t>
      </w:r>
      <w:r w:rsidRPr="001D5F44">
        <w:t>nie zapewnić przestrzegania standardowych klauzul umownych, powinien określić odpowiednie środki</w:t>
      </w:r>
      <w:r w:rsidR="007B1BF2" w:rsidRPr="001D5F44">
        <w:t xml:space="preserve"> w</w:t>
      </w:r>
      <w:r w:rsidR="007B1BF2">
        <w:t> </w:t>
      </w:r>
      <w:r w:rsidR="007B1BF2" w:rsidRPr="001D5F44">
        <w:t>cel</w:t>
      </w:r>
      <w:r w:rsidRPr="001D5F44">
        <w:t>u zaradzenia tej sytuacji,</w:t>
      </w:r>
      <w:r w:rsidR="007B1BF2" w:rsidRPr="001D5F44">
        <w:t xml:space="preserve"> w</w:t>
      </w:r>
      <w:r w:rsidR="007B1BF2">
        <w:t> </w:t>
      </w:r>
      <w:r w:rsidR="007B1BF2" w:rsidRPr="001D5F44">
        <w:t>raz</w:t>
      </w:r>
      <w:r w:rsidRPr="001D5F44">
        <w:t>ie potrzeby</w:t>
      </w:r>
      <w:r w:rsidR="007B1BF2" w:rsidRPr="001D5F44">
        <w:t xml:space="preserve"> w</w:t>
      </w:r>
      <w:r w:rsidR="007B1BF2">
        <w:t> </w:t>
      </w:r>
      <w:r w:rsidR="007B1BF2" w:rsidRPr="001D5F44">
        <w:t>por</w:t>
      </w:r>
      <w:r w:rsidRPr="001D5F44">
        <w:t>ozumieniu</w:t>
      </w:r>
      <w:r w:rsidR="007B1BF2" w:rsidRPr="001D5F44">
        <w:t xml:space="preserve"> z</w:t>
      </w:r>
      <w:r w:rsidR="007B1BF2">
        <w:t> </w:t>
      </w:r>
      <w:r w:rsidR="007B1BF2" w:rsidRPr="001D5F44">
        <w:t>wła</w:t>
      </w:r>
      <w:r w:rsidRPr="001D5F44">
        <w:t>ściwym organem nadzorczym. Takie środki mogą obejmować dodatkowe środki przyjęte przez podmiot przekazujący dane lub podmiot odbierający dane, takie jak środki techniczne lub organizacyjne służące zapewnieniu bezpieczeństwa</w:t>
      </w:r>
      <w:r w:rsidR="007B1BF2" w:rsidRPr="001D5F44">
        <w:t xml:space="preserve"> i</w:t>
      </w:r>
      <w:r w:rsidR="007B1BF2">
        <w:t> </w:t>
      </w:r>
      <w:r w:rsidR="007B1BF2" w:rsidRPr="001D5F44">
        <w:t>pou</w:t>
      </w:r>
      <w:r w:rsidRPr="001D5F44">
        <w:t>fności. Podmiot przekazujący dane powinien być zobowiązany do wstrzymania przekazywania danych, jeżeli uzna, że zapewnienie odpowiednich zabezpieczeń jest niemożliwe, lub na polecenie właściwego organu nadzorczego.</w:t>
      </w:r>
    </w:p>
    <w:p w14:paraId="19D1180F" w14:textId="385CA747" w:rsidR="00EB7ED2" w:rsidRPr="001D5F44" w:rsidRDefault="00157877" w:rsidP="00EB7ED2">
      <w:pPr>
        <w:pStyle w:val="Considrant"/>
      </w:pPr>
      <w:r w:rsidRPr="001D5F44">
        <w:t>W stosownych przypadkach podmiot odbierający dane powinien powiadomić podmiot przekazujący dane</w:t>
      </w:r>
      <w:r w:rsidR="007B1BF2" w:rsidRPr="001D5F44">
        <w:t xml:space="preserve"> i</w:t>
      </w:r>
      <w:r w:rsidR="007B1BF2">
        <w:t> </w:t>
      </w:r>
      <w:r w:rsidR="007B1BF2" w:rsidRPr="001D5F44">
        <w:t>oso</w:t>
      </w:r>
      <w:r w:rsidRPr="001D5F44">
        <w:t>bę, której dane dotyczą,</w:t>
      </w:r>
      <w:r w:rsidR="007B1BF2" w:rsidRPr="001D5F44">
        <w:t xml:space="preserve"> o</w:t>
      </w:r>
      <w:r w:rsidR="007B1BF2">
        <w:t> </w:t>
      </w:r>
      <w:r w:rsidR="007B1BF2" w:rsidRPr="001D5F44">
        <w:t>otr</w:t>
      </w:r>
      <w:r w:rsidRPr="001D5F44">
        <w:t>zymaniu od organu publicznego (w tym sądowego) – zgodnie</w:t>
      </w:r>
      <w:r w:rsidR="007B1BF2" w:rsidRPr="001D5F44">
        <w:t xml:space="preserve"> z</w:t>
      </w:r>
      <w:r w:rsidR="007B1BF2">
        <w:t> </w:t>
      </w:r>
      <w:r w:rsidR="007B1BF2" w:rsidRPr="001D5F44">
        <w:t>prz</w:t>
      </w:r>
      <w:r w:rsidRPr="001D5F44">
        <w:t>episami państwa przeznaczenia – prawnie wiążącego żądania ujawnienia danych osobowych przekazywanych na podstawie standardowych klauzul umownych. Takie powiadomienie należy również wystosować</w:t>
      </w:r>
      <w:r w:rsidR="007B1BF2" w:rsidRPr="001D5F44">
        <w:t xml:space="preserve"> w</w:t>
      </w:r>
      <w:r w:rsidR="007B1BF2">
        <w:t> </w:t>
      </w:r>
      <w:r w:rsidR="007B1BF2" w:rsidRPr="001D5F44">
        <w:t>prz</w:t>
      </w:r>
      <w:r w:rsidRPr="001D5F44">
        <w:t>ypadku, gdy podmiot odbierający dane dowie się</w:t>
      </w:r>
      <w:r w:rsidR="007B1BF2" w:rsidRPr="001D5F44">
        <w:t xml:space="preserve"> o</w:t>
      </w:r>
      <w:r w:rsidR="007B1BF2">
        <w:t> </w:t>
      </w:r>
      <w:r w:rsidR="007B1BF2" w:rsidRPr="001D5F44">
        <w:t>jak</w:t>
      </w:r>
      <w:r w:rsidRPr="001D5F44">
        <w:t>imkolwiek przypadku bezpośredniego dostępu przez organy publiczne do danych osobowych zgodnie</w:t>
      </w:r>
      <w:r w:rsidR="007B1BF2" w:rsidRPr="001D5F44">
        <w:t xml:space="preserve"> z</w:t>
      </w:r>
      <w:r w:rsidR="007B1BF2">
        <w:t> </w:t>
      </w:r>
      <w:r w:rsidR="007B1BF2" w:rsidRPr="001D5F44">
        <w:t>prz</w:t>
      </w:r>
      <w:r w:rsidRPr="001D5F44">
        <w:t>episami państwa trzeciego przeznaczenia. Jeżeli podmiot odbierający dane, mimo dołożenia wszelkich starań, nie jest</w:t>
      </w:r>
      <w:r w:rsidR="007B1BF2" w:rsidRPr="001D5F44">
        <w:t xml:space="preserve"> w</w:t>
      </w:r>
      <w:r w:rsidR="007B1BF2">
        <w:t> </w:t>
      </w:r>
      <w:r w:rsidR="007B1BF2" w:rsidRPr="001D5F44">
        <w:t>sta</w:t>
      </w:r>
      <w:r w:rsidRPr="001D5F44">
        <w:t>nie powiadomić podmiotu przekazującego dane lub osoby, której dane dotyczą,</w:t>
      </w:r>
      <w:r w:rsidR="007B1BF2" w:rsidRPr="001D5F44">
        <w:t xml:space="preserve"> o</w:t>
      </w:r>
      <w:r w:rsidR="007B1BF2">
        <w:t> </w:t>
      </w:r>
      <w:r w:rsidR="007B1BF2" w:rsidRPr="001D5F44">
        <w:t>kon</w:t>
      </w:r>
      <w:r w:rsidRPr="001D5F44">
        <w:t>kretnych żądaniach ujawnienia danych, powinien dostarczyć podmiotowi przekazującemu dane jak najwięcej istotnych informacji</w:t>
      </w:r>
      <w:r w:rsidR="007B1BF2" w:rsidRPr="001D5F44">
        <w:t xml:space="preserve"> o</w:t>
      </w:r>
      <w:r w:rsidR="007B1BF2">
        <w:t> </w:t>
      </w:r>
      <w:r w:rsidR="007B1BF2" w:rsidRPr="001D5F44">
        <w:t>tyc</w:t>
      </w:r>
      <w:r w:rsidRPr="001D5F44">
        <w:t>h żądaniach. Ponadto podmiot odbierający dane powinien</w:t>
      </w:r>
      <w:r w:rsidR="007B1BF2" w:rsidRPr="001D5F44">
        <w:t xml:space="preserve"> w</w:t>
      </w:r>
      <w:r w:rsidR="007B1BF2">
        <w:t> </w:t>
      </w:r>
      <w:r w:rsidR="007B1BF2" w:rsidRPr="001D5F44">
        <w:t>reg</w:t>
      </w:r>
      <w:r w:rsidRPr="001D5F44">
        <w:t>ularnych odstępach czasu przekazywać podmiotowi przekazującemu dane informacje zbiorcze. Podmiot odbierający dane powinien być również zobowiązany do udokumentowania każdego otrzymanego żądania ujawnienia danych</w:t>
      </w:r>
      <w:r w:rsidR="007B1BF2" w:rsidRPr="001D5F44">
        <w:t xml:space="preserve"> i</w:t>
      </w:r>
      <w:r w:rsidR="007B1BF2">
        <w:t> </w:t>
      </w:r>
      <w:r w:rsidR="007B1BF2" w:rsidRPr="001D5F44">
        <w:t>udz</w:t>
      </w:r>
      <w:r w:rsidRPr="001D5F44">
        <w:t>ielonej odpowiedzi oraz udostępnienia tych informacji podmiotowi przekazującemu dane lub właściwemu organowi nadzorczemu, lub obu tym podmiotom, na ich wniosek. Jeżeli po zbadaniu zgodności takiego żądania</w:t>
      </w:r>
      <w:r w:rsidR="007B1BF2" w:rsidRPr="001D5F44">
        <w:t xml:space="preserve"> z</w:t>
      </w:r>
      <w:r w:rsidR="007B1BF2">
        <w:t> </w:t>
      </w:r>
      <w:r w:rsidR="007B1BF2" w:rsidRPr="001D5F44">
        <w:t>pra</w:t>
      </w:r>
      <w:r w:rsidRPr="001D5F44">
        <w:t>wem państwa przeznaczenia podmiot odbierający dane dojdzie do wniosku, że istnieją uzasadnione podstawy, by uznać, że żądanie jest niezgodne</w:t>
      </w:r>
      <w:r w:rsidR="007B1BF2" w:rsidRPr="001D5F44">
        <w:t xml:space="preserve"> z</w:t>
      </w:r>
      <w:r w:rsidR="007B1BF2">
        <w:t> </w:t>
      </w:r>
      <w:r w:rsidR="007B1BF2" w:rsidRPr="001D5F44">
        <w:t>pra</w:t>
      </w:r>
      <w:r w:rsidRPr="001D5F44">
        <w:t>wem</w:t>
      </w:r>
      <w:r w:rsidR="007B1BF2" w:rsidRPr="001D5F44">
        <w:t xml:space="preserve"> w</w:t>
      </w:r>
      <w:r w:rsidR="007B1BF2">
        <w:t> </w:t>
      </w:r>
      <w:r w:rsidR="007B1BF2" w:rsidRPr="001D5F44">
        <w:t>świ</w:t>
      </w:r>
      <w:r w:rsidRPr="001D5F44">
        <w:t>etle prawa państwa trzeciego przeznaczenia, powinien zaskarżyć takie żądanie,</w:t>
      </w:r>
      <w:r w:rsidR="007B1BF2" w:rsidRPr="001D5F44">
        <w:t xml:space="preserve"> w</w:t>
      </w:r>
      <w:r w:rsidR="007B1BF2">
        <w:t> </w:t>
      </w:r>
      <w:r w:rsidR="007B1BF2" w:rsidRPr="001D5F44">
        <w:t>tym</w:t>
      </w:r>
      <w:r w:rsidRPr="001D5F44">
        <w:t>,</w:t>
      </w:r>
      <w:r w:rsidR="007B1BF2" w:rsidRPr="001D5F44">
        <w:t xml:space="preserve"> w</w:t>
      </w:r>
      <w:r w:rsidR="007B1BF2">
        <w:t> </w:t>
      </w:r>
      <w:r w:rsidR="007B1BF2" w:rsidRPr="001D5F44">
        <w:t>sto</w:t>
      </w:r>
      <w:r w:rsidRPr="001D5F44">
        <w:t>sownych przypadkach, poprzez wyczerpanie dostępnych środków odwoławczych. Niezależnie od sytuacji, jeżeli podmiot odbierający dane nie jest już</w:t>
      </w:r>
      <w:r w:rsidR="007B1BF2" w:rsidRPr="001D5F44">
        <w:t xml:space="preserve"> w</w:t>
      </w:r>
      <w:r w:rsidR="007B1BF2">
        <w:t> </w:t>
      </w:r>
      <w:r w:rsidR="007B1BF2" w:rsidRPr="001D5F44">
        <w:t>sta</w:t>
      </w:r>
      <w:r w:rsidRPr="001D5F44">
        <w:t>nie zapewnić przestrzegania standardowych klauzul umownych, powinien powiadomić</w:t>
      </w:r>
      <w:r w:rsidR="007B1BF2" w:rsidRPr="001D5F44">
        <w:t xml:space="preserve"> o</w:t>
      </w:r>
      <w:r w:rsidR="007B1BF2">
        <w:t> </w:t>
      </w:r>
      <w:r w:rsidR="007B1BF2" w:rsidRPr="001D5F44">
        <w:t>tym</w:t>
      </w:r>
      <w:r w:rsidRPr="001D5F44">
        <w:t xml:space="preserve"> podmiot przekazujący dane,</w:t>
      </w:r>
      <w:r w:rsidR="007B1BF2" w:rsidRPr="001D5F44">
        <w:t xml:space="preserve"> w</w:t>
      </w:r>
      <w:r w:rsidR="007B1BF2">
        <w:t> </w:t>
      </w:r>
      <w:r w:rsidR="007B1BF2" w:rsidRPr="001D5F44">
        <w:t>tym</w:t>
      </w:r>
      <w:r w:rsidRPr="001D5F44">
        <w:t xml:space="preserve"> jeżeli jest to skutkiem żądania ujawnienia danych.</w:t>
      </w:r>
    </w:p>
    <w:p w14:paraId="0594B9EA" w14:textId="0916149A" w:rsidR="00EB7ED2" w:rsidRPr="001D5F44" w:rsidRDefault="00EB7ED2" w:rsidP="00EB7ED2">
      <w:pPr>
        <w:pStyle w:val="Considrant"/>
      </w:pPr>
      <w:r w:rsidRPr="001D5F44">
        <w:t>Ponieważ potrzeby, technologia</w:t>
      </w:r>
      <w:r w:rsidR="007B1BF2" w:rsidRPr="001D5F44">
        <w:t xml:space="preserve"> i</w:t>
      </w:r>
      <w:r w:rsidR="007B1BF2">
        <w:t> </w:t>
      </w:r>
      <w:r w:rsidR="007B1BF2" w:rsidRPr="001D5F44">
        <w:t>ope</w:t>
      </w:r>
      <w:r w:rsidRPr="001D5F44">
        <w:t>racje przetwarzania zainteresowanych stron mogą się zmieniać, Komisja powinna ocenić funkcjonowanie standardowych klauzul umownych na podstawie zdobytych doświadczeń</w:t>
      </w:r>
      <w:r w:rsidR="007B1BF2" w:rsidRPr="001D5F44">
        <w:t xml:space="preserve"> w</w:t>
      </w:r>
      <w:r w:rsidR="007B1BF2">
        <w:t> </w:t>
      </w:r>
      <w:r w:rsidR="007B1BF2" w:rsidRPr="001D5F44">
        <w:t>ram</w:t>
      </w:r>
      <w:r w:rsidRPr="001D5F44">
        <w:t>ach okresowej oceny rozporządzenia (UE) 2016/679,</w:t>
      </w:r>
      <w:r w:rsidR="007B1BF2" w:rsidRPr="001D5F44">
        <w:t xml:space="preserve"> o</w:t>
      </w:r>
      <w:r w:rsidR="007B1BF2">
        <w:t> </w:t>
      </w:r>
      <w:r w:rsidR="007B1BF2" w:rsidRPr="001D5F44">
        <w:t>któ</w:t>
      </w:r>
      <w:r w:rsidRPr="001D5F44">
        <w:t>rej mowa</w:t>
      </w:r>
      <w:r w:rsidR="007B1BF2" w:rsidRPr="001D5F44">
        <w:t xml:space="preserve"> w</w:t>
      </w:r>
      <w:r w:rsidR="007B1BF2">
        <w:t> </w:t>
      </w:r>
      <w:r w:rsidR="007B1BF2" w:rsidRPr="007B1BF2">
        <w:t>art</w:t>
      </w:r>
      <w:r w:rsidRPr="007B1BF2">
        <w:t>.</w:t>
      </w:r>
      <w:r w:rsidR="007B1BF2" w:rsidRPr="007B1BF2">
        <w:t> </w:t>
      </w:r>
      <w:r w:rsidRPr="007B1BF2">
        <w:t>9</w:t>
      </w:r>
      <w:r w:rsidRPr="001D5F44">
        <w:t>7 tego rozporządzenia.</w:t>
      </w:r>
    </w:p>
    <w:p w14:paraId="7916ED6D" w14:textId="1EF6EB79" w:rsidR="00D67F28" w:rsidRPr="001D5F44" w:rsidRDefault="00EB7ED2" w:rsidP="008521FA">
      <w:pPr>
        <w:pStyle w:val="Considrant"/>
      </w:pPr>
      <w:r w:rsidRPr="001D5F44">
        <w:t>Decyzję 2001/497/WE oraz decyzję 2010/87/UE należy uchylić trzy miesiące po wejściu</w:t>
      </w:r>
      <w:r w:rsidR="007B1BF2" w:rsidRPr="001D5F44">
        <w:t xml:space="preserve"> w</w:t>
      </w:r>
      <w:r w:rsidR="007B1BF2">
        <w:t> </w:t>
      </w:r>
      <w:r w:rsidR="007B1BF2" w:rsidRPr="001D5F44">
        <w:t>życ</w:t>
      </w:r>
      <w:r w:rsidRPr="001D5F44">
        <w:t>ie niniejszej decyzji</w:t>
      </w:r>
      <w:r w:rsidR="007B1BF2" w:rsidRPr="001D5F44">
        <w:t>. W</w:t>
      </w:r>
      <w:r w:rsidR="007B1BF2">
        <w:t> </w:t>
      </w:r>
      <w:r w:rsidR="007B1BF2" w:rsidRPr="001D5F44">
        <w:t>tym</w:t>
      </w:r>
      <w:r w:rsidRPr="001D5F44">
        <w:t xml:space="preserve"> okresie podmioty przekazujące dane</w:t>
      </w:r>
      <w:r w:rsidR="007B1BF2" w:rsidRPr="001D5F44">
        <w:t xml:space="preserve"> i</w:t>
      </w:r>
      <w:r w:rsidR="007B1BF2">
        <w:t> </w:t>
      </w:r>
      <w:r w:rsidR="007B1BF2" w:rsidRPr="001D5F44">
        <w:t>pod</w:t>
      </w:r>
      <w:r w:rsidRPr="001D5F44">
        <w:t xml:space="preserve">mioty odbierające dane powinny, do celów </w:t>
      </w:r>
      <w:r w:rsidRPr="007B1BF2">
        <w:t>art.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 nadal mieć możliwość stosowania standardowych klauzul umownych określonych</w:t>
      </w:r>
      <w:r w:rsidR="007B1BF2" w:rsidRPr="001D5F44">
        <w:t xml:space="preserve"> w</w:t>
      </w:r>
      <w:r w:rsidR="007B1BF2">
        <w:t> </w:t>
      </w:r>
      <w:r w:rsidR="007B1BF2" w:rsidRPr="001D5F44">
        <w:t>dec</w:t>
      </w:r>
      <w:r w:rsidRPr="001D5F44">
        <w:t>yzjach 2001/497/WE</w:t>
      </w:r>
      <w:r w:rsidR="007B1BF2" w:rsidRPr="001D5F44">
        <w:t xml:space="preserve"> i</w:t>
      </w:r>
      <w:r w:rsidR="007B1BF2">
        <w:t> </w:t>
      </w:r>
      <w:r w:rsidR="007B1BF2" w:rsidRPr="001D5F44">
        <w:t>2</w:t>
      </w:r>
      <w:r w:rsidRPr="001D5F44">
        <w:t>010/87/UE. Przez dodatkowy okres 15 miesięcy podmioty przekazujące dane</w:t>
      </w:r>
      <w:r w:rsidR="007B1BF2" w:rsidRPr="001D5F44">
        <w:t xml:space="preserve"> i</w:t>
      </w:r>
      <w:r w:rsidR="007B1BF2">
        <w:t> </w:t>
      </w:r>
      <w:r w:rsidR="007B1BF2" w:rsidRPr="001D5F44">
        <w:t>pod</w:t>
      </w:r>
      <w:r w:rsidRPr="001D5F44">
        <w:t xml:space="preserve">mioty odbierające dane powinny, do celów </w:t>
      </w:r>
      <w:r w:rsidRPr="007B1BF2">
        <w:t>art.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 mieć możliwość dalszego stosowania standardowych klauzul umownych określonych</w:t>
      </w:r>
      <w:r w:rsidR="007B1BF2" w:rsidRPr="001D5F44">
        <w:t xml:space="preserve"> w</w:t>
      </w:r>
      <w:r w:rsidR="007B1BF2">
        <w:t> </w:t>
      </w:r>
      <w:r w:rsidR="007B1BF2" w:rsidRPr="001D5F44">
        <w:t>dec</w:t>
      </w:r>
      <w:r w:rsidRPr="001D5F44">
        <w:t>yzjach 2001/497/WE</w:t>
      </w:r>
      <w:r w:rsidR="007B1BF2" w:rsidRPr="001D5F44">
        <w:t xml:space="preserve"> i</w:t>
      </w:r>
      <w:r w:rsidR="007B1BF2">
        <w:t> </w:t>
      </w:r>
      <w:r w:rsidR="007B1BF2" w:rsidRPr="001D5F44">
        <w:t>2</w:t>
      </w:r>
      <w:r w:rsidRPr="001D5F44">
        <w:t>010/87/UE</w:t>
      </w:r>
      <w:r w:rsidR="007B1BF2" w:rsidRPr="001D5F44">
        <w:t xml:space="preserve"> w</w:t>
      </w:r>
      <w:r w:rsidR="007B1BF2">
        <w:t> </w:t>
      </w:r>
      <w:r w:rsidR="007B1BF2" w:rsidRPr="001D5F44">
        <w:t>odn</w:t>
      </w:r>
      <w:r w:rsidRPr="001D5F44">
        <w:t>iesieniu do wykonywania umów zawartych między nimi przed datą uchylenia tych decyzji, pod warunkiem że operacje przetwarzania będące przedmiotem umowy pozostaną niezmienione</w:t>
      </w:r>
      <w:r w:rsidR="007B1BF2" w:rsidRPr="001D5F44">
        <w:t xml:space="preserve"> i</w:t>
      </w:r>
      <w:r w:rsidR="007B1BF2">
        <w:t> </w:t>
      </w:r>
      <w:r w:rsidR="007B1BF2" w:rsidRPr="001D5F44">
        <w:t>pod</w:t>
      </w:r>
      <w:r w:rsidRPr="001D5F44">
        <w:t xml:space="preserve"> warunkiem że stosowanie tych klauzul zapewnia, aby przekazywanie danych osobowych odbywało się</w:t>
      </w:r>
      <w:r w:rsidR="007B1BF2" w:rsidRPr="001D5F44">
        <w:t xml:space="preserve"> z</w:t>
      </w:r>
      <w:r w:rsidR="007B1BF2">
        <w:t> </w:t>
      </w:r>
      <w:r w:rsidR="007B1BF2" w:rsidRPr="001D5F44">
        <w:t>zas</w:t>
      </w:r>
      <w:r w:rsidRPr="001D5F44">
        <w:t>trzeżeniem odpowiednim zabezpieczeń</w:t>
      </w:r>
      <w:r w:rsidR="007B1BF2" w:rsidRPr="001D5F44">
        <w:t xml:space="preserve"> w</w:t>
      </w:r>
      <w:r w:rsidR="007B1BF2">
        <w:t> </w:t>
      </w:r>
      <w:r w:rsidR="007B1BF2" w:rsidRPr="001D5F44">
        <w:t>roz</w:t>
      </w:r>
      <w:r w:rsidRPr="001D5F44">
        <w:t xml:space="preserve">umieniu </w:t>
      </w:r>
      <w:r w:rsidRPr="007B1BF2">
        <w:t>art.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w:t>
      </w:r>
      <w:r w:rsidR="007B1BF2" w:rsidRPr="001D5F44">
        <w:t>. W</w:t>
      </w:r>
      <w:r w:rsidR="007B1BF2">
        <w:t> </w:t>
      </w:r>
      <w:r w:rsidR="007B1BF2" w:rsidRPr="001D5F44">
        <w:t>prz</w:t>
      </w:r>
      <w:r w:rsidRPr="001D5F44">
        <w:t>ypadku istotnych zmian</w:t>
      </w:r>
      <w:r w:rsidR="007B1BF2" w:rsidRPr="001D5F44">
        <w:t xml:space="preserve"> w</w:t>
      </w:r>
      <w:r w:rsidR="007B1BF2">
        <w:t> </w:t>
      </w:r>
      <w:r w:rsidR="007B1BF2" w:rsidRPr="001D5F44">
        <w:t>umo</w:t>
      </w:r>
      <w:r w:rsidRPr="001D5F44">
        <w:t>wie podmiot przekazujący dane powinien być zobowiązany do oparcia się na nowej podstawie przekazywania danych na mocy umowy,</w:t>
      </w:r>
      <w:r w:rsidR="007B1BF2" w:rsidRPr="001D5F44">
        <w:t xml:space="preserve"> w</w:t>
      </w:r>
      <w:r w:rsidR="007B1BF2">
        <w:t> </w:t>
      </w:r>
      <w:r w:rsidR="007B1BF2" w:rsidRPr="001D5F44">
        <w:t>szc</w:t>
      </w:r>
      <w:r w:rsidRPr="001D5F44">
        <w:t>zególności poprzez zastąpienie istniejących standardowych klauzul umownych standardowymi klauzulami umownymi określonymi</w:t>
      </w:r>
      <w:r w:rsidR="007B1BF2" w:rsidRPr="001D5F44">
        <w:t xml:space="preserve"> w</w:t>
      </w:r>
      <w:r w:rsidR="007B1BF2">
        <w:t> </w:t>
      </w:r>
      <w:r w:rsidR="007B1BF2" w:rsidRPr="001D5F44">
        <w:t>zał</w:t>
      </w:r>
      <w:r w:rsidRPr="001D5F44">
        <w:t>ączniku do niniejszej decyzji. To samo powinno mieć zastosowanie do wszelkich przypadków zlecania podmiotowi przetwarzającemu (podwykonawcy przetwarzania) podwykonawstwa operacji przetwarzania objętych umową.</w:t>
      </w:r>
    </w:p>
    <w:p w14:paraId="48957417" w14:textId="5CA484FA" w:rsidR="00EB7ED2" w:rsidRPr="001D5F44" w:rsidRDefault="00EB7ED2" w:rsidP="00EB7ED2">
      <w:pPr>
        <w:pStyle w:val="Considrant"/>
      </w:pPr>
      <w:r w:rsidRPr="001D5F44">
        <w:t>Zgodnie</w:t>
      </w:r>
      <w:r w:rsidR="007B1BF2" w:rsidRPr="001D5F44">
        <w:t xml:space="preserve"> z</w:t>
      </w:r>
      <w:r w:rsidR="007B1BF2">
        <w:t> </w:t>
      </w:r>
      <w:r w:rsidR="007B1BF2" w:rsidRPr="007B1BF2">
        <w:t>art</w:t>
      </w:r>
      <w:r w:rsidRPr="007B1BF2">
        <w:t>.</w:t>
      </w:r>
      <w:r w:rsidR="007B1BF2" w:rsidRPr="007B1BF2">
        <w:t> </w:t>
      </w:r>
      <w:r w:rsidRPr="007B1BF2">
        <w:t>4</w:t>
      </w:r>
      <w:r w:rsidRPr="001D5F44">
        <w:t xml:space="preserve">2 </w:t>
      </w:r>
      <w:r w:rsidRPr="007B1BF2">
        <w:t>ust.</w:t>
      </w:r>
      <w:r w:rsidR="007B1BF2" w:rsidRPr="007B1BF2">
        <w:t> </w:t>
      </w:r>
      <w:r w:rsidRPr="007B1BF2">
        <w:t>1</w:t>
      </w:r>
      <w:r w:rsidR="007B1BF2" w:rsidRPr="001D5F44">
        <w:t xml:space="preserve"> i</w:t>
      </w:r>
      <w:r w:rsidR="007B1BF2">
        <w:t> </w:t>
      </w:r>
      <w:r w:rsidR="007B1BF2" w:rsidRPr="001D5F44">
        <w:t>2</w:t>
      </w:r>
      <w:r w:rsidRPr="001D5F44">
        <w:t xml:space="preserve"> rozporządzenia (UE) 2018/1725 skonsultowano się</w:t>
      </w:r>
      <w:r w:rsidR="007B1BF2" w:rsidRPr="001D5F44">
        <w:t xml:space="preserve"> z</w:t>
      </w:r>
      <w:r w:rsidR="007B1BF2">
        <w:t> </w:t>
      </w:r>
      <w:r w:rsidR="007B1BF2" w:rsidRPr="001D5F44">
        <w:t>Eur</w:t>
      </w:r>
      <w:r w:rsidRPr="001D5F44">
        <w:t>opejskim Inspektorem Ochrony Danych</w:t>
      </w:r>
      <w:r w:rsidR="007B1BF2" w:rsidRPr="001D5F44">
        <w:t xml:space="preserve"> i</w:t>
      </w:r>
      <w:r w:rsidR="007B1BF2">
        <w:t> </w:t>
      </w:r>
      <w:r w:rsidR="007B1BF2" w:rsidRPr="001D5F44">
        <w:t>Eur</w:t>
      </w:r>
      <w:r w:rsidRPr="001D5F44">
        <w:t>opejską Radą Ochrony Danych –</w:t>
      </w:r>
      <w:r w:rsidR="007B1BF2" w:rsidRPr="001D5F44">
        <w:t xml:space="preserve"> w</w:t>
      </w:r>
      <w:r w:rsidR="007B1BF2">
        <w:t> </w:t>
      </w:r>
      <w:r w:rsidR="007B1BF2" w:rsidRPr="001D5F44">
        <w:t>dni</w:t>
      </w:r>
      <w:r w:rsidRPr="001D5F44">
        <w:t>u 14 stycznia 20</w:t>
      </w:r>
      <w:r w:rsidRPr="007B1BF2">
        <w:t>21</w:t>
      </w:r>
      <w:r w:rsidR="007B1BF2" w:rsidRPr="007B1BF2">
        <w:t> </w:t>
      </w:r>
      <w:r w:rsidRPr="007B1BF2">
        <w:t>r.</w:t>
      </w:r>
      <w:r w:rsidRPr="001D5F44">
        <w:t xml:space="preserve"> organy te wydały wspólną opinię</w:t>
      </w:r>
      <w:r w:rsidRPr="001D5F44">
        <w:rPr>
          <w:rStyle w:val="FootnoteReference"/>
        </w:rPr>
        <w:footnoteReference w:id="12"/>
      </w:r>
      <w:r w:rsidRPr="001D5F44">
        <w:t>, którą uwzględniono podczas przygotowywania niniejszej decyzji.</w:t>
      </w:r>
    </w:p>
    <w:p w14:paraId="289362C9" w14:textId="7FDA5BB7" w:rsidR="00070205" w:rsidRPr="001D5F44" w:rsidRDefault="00EB7ED2" w:rsidP="00EB7ED2">
      <w:pPr>
        <w:pStyle w:val="Considrant"/>
      </w:pPr>
      <w:r w:rsidRPr="001D5F44">
        <w:t>Środki przewidziane</w:t>
      </w:r>
      <w:r w:rsidR="007B1BF2" w:rsidRPr="001D5F44">
        <w:t xml:space="preserve"> w</w:t>
      </w:r>
      <w:r w:rsidR="007B1BF2">
        <w:t> </w:t>
      </w:r>
      <w:r w:rsidR="007B1BF2" w:rsidRPr="001D5F44">
        <w:t>nin</w:t>
      </w:r>
      <w:r w:rsidRPr="001D5F44">
        <w:t>iejszej decyzji są zgodne</w:t>
      </w:r>
      <w:r w:rsidR="007B1BF2" w:rsidRPr="001D5F44">
        <w:t xml:space="preserve"> z</w:t>
      </w:r>
      <w:r w:rsidR="007B1BF2">
        <w:t> </w:t>
      </w:r>
      <w:r w:rsidR="007B1BF2" w:rsidRPr="001D5F44">
        <w:t>opi</w:t>
      </w:r>
      <w:r w:rsidRPr="001D5F44">
        <w:t xml:space="preserve">nią komitetu ustanowionego na mocy </w:t>
      </w:r>
      <w:r w:rsidRPr="007B1BF2">
        <w:t>art.</w:t>
      </w:r>
      <w:r w:rsidR="007B1BF2" w:rsidRPr="007B1BF2">
        <w:t> </w:t>
      </w:r>
      <w:r w:rsidRPr="007B1BF2">
        <w:t>9</w:t>
      </w:r>
      <w:r w:rsidRPr="001D5F44">
        <w:t>3 rozporządzenia (UE) 2016/679,</w:t>
      </w:r>
    </w:p>
    <w:p w14:paraId="394176FC" w14:textId="483FDF94" w:rsidR="00070205" w:rsidRPr="001D5F44" w:rsidRDefault="00070205" w:rsidP="00C36A89">
      <w:pPr>
        <w:pStyle w:val="Formuledadoption"/>
      </w:pPr>
      <w:r w:rsidRPr="001D5F44">
        <w:t>PRZYJMUJE NINIEJSZĄ DECYZJĘ:</w:t>
      </w:r>
    </w:p>
    <w:p w14:paraId="1F7E83B5" w14:textId="77777777" w:rsidR="00070205" w:rsidRPr="001D5F44" w:rsidRDefault="00070205" w:rsidP="00C36A89">
      <w:pPr>
        <w:pStyle w:val="Titrearticle"/>
      </w:pPr>
      <w:r w:rsidRPr="001D5F44">
        <w:t>Artykuł 1</w:t>
      </w:r>
    </w:p>
    <w:p w14:paraId="538F6848" w14:textId="3858FF6E" w:rsidR="00BC3487" w:rsidRPr="001D5F44" w:rsidRDefault="00BC3487" w:rsidP="00C5435C">
      <w:pPr>
        <w:pStyle w:val="NumPar1"/>
        <w:numPr>
          <w:ilvl w:val="0"/>
          <w:numId w:val="2"/>
        </w:numPr>
        <w:ind w:left="567" w:hanging="567"/>
      </w:pPr>
      <w:r w:rsidRPr="001D5F44">
        <w:t>Uznaje się, że standardowe klauzule umowne określone</w:t>
      </w:r>
      <w:r w:rsidR="007B1BF2" w:rsidRPr="001D5F44">
        <w:t xml:space="preserve"> w</w:t>
      </w:r>
      <w:r w:rsidR="007B1BF2">
        <w:t> </w:t>
      </w:r>
      <w:r w:rsidR="007B1BF2" w:rsidRPr="001D5F44">
        <w:t>zał</w:t>
      </w:r>
      <w:r w:rsidRPr="001D5F44">
        <w:t>ączniku zapewniają odpowiednie zabezpieczenia</w:t>
      </w:r>
      <w:r w:rsidR="007B1BF2" w:rsidRPr="001D5F44">
        <w:t xml:space="preserve"> w</w:t>
      </w:r>
      <w:r w:rsidR="007B1BF2">
        <w:t> </w:t>
      </w:r>
      <w:r w:rsidR="007B1BF2" w:rsidRPr="001D5F44">
        <w:t>roz</w:t>
      </w:r>
      <w:r w:rsidRPr="001D5F44">
        <w:t xml:space="preserve">umieniu </w:t>
      </w:r>
      <w:r w:rsidRPr="007B1BF2">
        <w:t>art.</w:t>
      </w:r>
      <w:r w:rsidR="007B1BF2" w:rsidRPr="007B1BF2">
        <w:t> </w:t>
      </w:r>
      <w:r w:rsidRPr="007B1BF2">
        <w:t>4</w:t>
      </w:r>
      <w:r w:rsidRPr="001D5F44">
        <w:t xml:space="preserve">6 </w:t>
      </w:r>
      <w:r w:rsidRPr="007B1BF2">
        <w:t>ust.</w:t>
      </w:r>
      <w:r w:rsidR="007B1BF2" w:rsidRPr="007B1BF2">
        <w:t> </w:t>
      </w:r>
      <w:r w:rsidRPr="007B1BF2">
        <w:t>1</w:t>
      </w:r>
      <w:r w:rsidR="007B1BF2" w:rsidRPr="001D5F44">
        <w:t xml:space="preserve"> i</w:t>
      </w:r>
      <w:r w:rsidR="007B1BF2">
        <w:t> </w:t>
      </w:r>
      <w:r w:rsidR="007B1BF2" w:rsidRPr="007B1BF2">
        <w:t>art</w:t>
      </w:r>
      <w:r w:rsidRPr="007B1BF2">
        <w:t>.</w:t>
      </w:r>
      <w:r w:rsidR="007B1BF2" w:rsidRPr="007B1BF2">
        <w:t> </w:t>
      </w:r>
      <w:r w:rsidRPr="007B1BF2">
        <w:t>4</w:t>
      </w:r>
      <w:r w:rsidRPr="001D5F44">
        <w:t xml:space="preserve">6 </w:t>
      </w:r>
      <w:r w:rsidRPr="007B1BF2">
        <w:t>ust.</w:t>
      </w:r>
      <w:r w:rsidR="007B1BF2" w:rsidRPr="007B1BF2">
        <w:t> </w:t>
      </w:r>
      <w:r w:rsidRPr="007B1BF2">
        <w:t>2</w:t>
      </w:r>
      <w:r w:rsidRPr="001D5F44">
        <w:t xml:space="preserve"> </w:t>
      </w:r>
      <w:r w:rsidRPr="007B1BF2">
        <w:t>lit.</w:t>
      </w:r>
      <w:r w:rsidR="007B1BF2" w:rsidRPr="007B1BF2">
        <w:t> </w:t>
      </w:r>
      <w:r w:rsidRPr="007B1BF2">
        <w:t>c)</w:t>
      </w:r>
      <w:r w:rsidRPr="001D5F44">
        <w:t xml:space="preserve"> rozporządzenia (UE) 2016/679 dotyczące przekazywania przez administratora lub podmiot przetwarzający danych osobowych przetwarzanych zgodnie</w:t>
      </w:r>
      <w:r w:rsidR="007B1BF2" w:rsidRPr="001D5F44">
        <w:t xml:space="preserve"> z</w:t>
      </w:r>
      <w:r w:rsidR="007B1BF2">
        <w:t> </w:t>
      </w:r>
      <w:r w:rsidR="007B1BF2" w:rsidRPr="001D5F44">
        <w:t>tym</w:t>
      </w:r>
      <w:r w:rsidRPr="001D5F44">
        <w:t xml:space="preserve"> rozporządzeniem (podmiot przekazujący dane) administratorowi lub podmiotowi przetwarzającemu (podwykonawcy przetwarzania),</w:t>
      </w:r>
      <w:r w:rsidR="007B1BF2" w:rsidRPr="001D5F44">
        <w:t xml:space="preserve"> w</w:t>
      </w:r>
      <w:r w:rsidR="007B1BF2">
        <w:t> </w:t>
      </w:r>
      <w:r w:rsidR="007B1BF2" w:rsidRPr="001D5F44">
        <w:t>prz</w:t>
      </w:r>
      <w:r w:rsidRPr="001D5F44">
        <w:t>ypadku których przetwarzanie danych nie podlega temu rozporządzeniu (podmiot odbierający dane).</w:t>
      </w:r>
    </w:p>
    <w:p w14:paraId="3FA06E78" w14:textId="220843C2" w:rsidR="00070205" w:rsidRPr="001D5F44" w:rsidRDefault="00BC3487" w:rsidP="00C5435C">
      <w:pPr>
        <w:pStyle w:val="NumPar1"/>
        <w:ind w:left="567" w:hanging="567"/>
      </w:pPr>
      <w:r w:rsidRPr="001D5F44">
        <w:t>Standardowe klauzule umowne określają również prawa</w:t>
      </w:r>
      <w:r w:rsidR="007B1BF2" w:rsidRPr="001D5F44">
        <w:t xml:space="preserve"> i</w:t>
      </w:r>
      <w:r w:rsidR="007B1BF2">
        <w:t> </w:t>
      </w:r>
      <w:r w:rsidR="007B1BF2" w:rsidRPr="001D5F44">
        <w:t>obo</w:t>
      </w:r>
      <w:r w:rsidRPr="001D5F44">
        <w:t>wiązki administratorów</w:t>
      </w:r>
      <w:r w:rsidR="007B1BF2" w:rsidRPr="001D5F44">
        <w:t xml:space="preserve"> i</w:t>
      </w:r>
      <w:r w:rsidR="007B1BF2">
        <w:t> </w:t>
      </w:r>
      <w:r w:rsidR="007B1BF2" w:rsidRPr="001D5F44">
        <w:t>pod</w:t>
      </w:r>
      <w:r w:rsidRPr="001D5F44">
        <w:t>miotów przetwarzających</w:t>
      </w:r>
      <w:r w:rsidR="007B1BF2" w:rsidRPr="001D5F44">
        <w:t xml:space="preserve"> w</w:t>
      </w:r>
      <w:r w:rsidR="007B1BF2">
        <w:t> </w:t>
      </w:r>
      <w:r w:rsidR="007B1BF2" w:rsidRPr="001D5F44">
        <w:t>odn</w:t>
      </w:r>
      <w:r w:rsidRPr="001D5F44">
        <w:t>iesieniu do kwestii,</w:t>
      </w:r>
      <w:r w:rsidR="007B1BF2" w:rsidRPr="001D5F44">
        <w:t xml:space="preserve"> o</w:t>
      </w:r>
      <w:r w:rsidR="007B1BF2">
        <w:t> </w:t>
      </w:r>
      <w:r w:rsidR="007B1BF2" w:rsidRPr="001D5F44">
        <w:t>któ</w:t>
      </w:r>
      <w:r w:rsidRPr="001D5F44">
        <w:t>rych mowa</w:t>
      </w:r>
      <w:r w:rsidR="007B1BF2" w:rsidRPr="001D5F44">
        <w:t xml:space="preserve"> w</w:t>
      </w:r>
      <w:r w:rsidR="007B1BF2">
        <w:t> </w:t>
      </w:r>
      <w:r w:rsidR="007B1BF2" w:rsidRPr="007B1BF2">
        <w:t>art</w:t>
      </w:r>
      <w:r w:rsidRPr="007B1BF2">
        <w:t>.</w:t>
      </w:r>
      <w:r w:rsidR="007B1BF2" w:rsidRPr="007B1BF2">
        <w:t> </w:t>
      </w:r>
      <w:r w:rsidRPr="007B1BF2">
        <w:t>2</w:t>
      </w:r>
      <w:r w:rsidRPr="001D5F44">
        <w:t xml:space="preserve">8 </w:t>
      </w:r>
      <w:r w:rsidRPr="007B1BF2">
        <w:t>ust.</w:t>
      </w:r>
      <w:r w:rsidR="007B1BF2" w:rsidRPr="007B1BF2">
        <w:t> </w:t>
      </w:r>
      <w:r w:rsidRPr="007B1BF2">
        <w:t>3</w:t>
      </w:r>
      <w:r w:rsidR="007B1BF2" w:rsidRPr="001D5F44">
        <w:t xml:space="preserve"> i</w:t>
      </w:r>
      <w:r w:rsidR="007B1BF2">
        <w:t> </w:t>
      </w:r>
      <w:r w:rsidR="007B1BF2" w:rsidRPr="001D5F44">
        <w:t>4</w:t>
      </w:r>
      <w:r w:rsidRPr="001D5F44">
        <w:t xml:space="preserve"> rozporządzenia (UE) 2016/679, jeżeli chodzi</w:t>
      </w:r>
      <w:r w:rsidR="007B1BF2" w:rsidRPr="001D5F44">
        <w:t xml:space="preserve"> o</w:t>
      </w:r>
      <w:r w:rsidR="007B1BF2">
        <w:t> </w:t>
      </w:r>
      <w:r w:rsidR="007B1BF2" w:rsidRPr="001D5F44">
        <w:t>prz</w:t>
      </w:r>
      <w:r w:rsidRPr="001D5F44">
        <w:t>ekazywanie danych osobowych przez administratora podmiotowi przetwarzającemu lub przez podmiot przetwarzający podwykonawcy przetwarzania.</w:t>
      </w:r>
    </w:p>
    <w:p w14:paraId="4CB1E645" w14:textId="651D7201" w:rsidR="00BC3487" w:rsidRPr="001D5F44" w:rsidRDefault="00BC3487" w:rsidP="00BC3487">
      <w:pPr>
        <w:pStyle w:val="Titrearticle"/>
      </w:pPr>
      <w:r w:rsidRPr="001D5F44">
        <w:t>Artykuł 2</w:t>
      </w:r>
    </w:p>
    <w:p w14:paraId="5FDBD622" w14:textId="5FF41692" w:rsidR="00BC3487" w:rsidRPr="001D5F44" w:rsidRDefault="007518A8" w:rsidP="00BC3487">
      <w:r w:rsidRPr="001D5F44">
        <w:t xml:space="preserve">Jeżeli właściwe organy państwa członkowskiego wykonują uprawnienia naprawcze na podstawie </w:t>
      </w:r>
      <w:r w:rsidRPr="007B1BF2">
        <w:t>art.</w:t>
      </w:r>
      <w:r w:rsidR="007B1BF2" w:rsidRPr="007B1BF2">
        <w:t> </w:t>
      </w:r>
      <w:r w:rsidRPr="007B1BF2">
        <w:t>5</w:t>
      </w:r>
      <w:r w:rsidRPr="001D5F44">
        <w:t>8 rozporządzenia (UE) 2016/679</w:t>
      </w:r>
      <w:r w:rsidR="007B1BF2" w:rsidRPr="001D5F44">
        <w:t xml:space="preserve"> w</w:t>
      </w:r>
      <w:r w:rsidR="007B1BF2">
        <w:t> </w:t>
      </w:r>
      <w:r w:rsidR="007B1BF2" w:rsidRPr="001D5F44">
        <w:t>odp</w:t>
      </w:r>
      <w:r w:rsidRPr="001D5F44">
        <w:t>owiedzi na fakt, że podmiot odbierający dane podlega lub zaczął podlegać</w:t>
      </w:r>
      <w:r w:rsidR="007B1BF2" w:rsidRPr="001D5F44">
        <w:t xml:space="preserve"> w</w:t>
      </w:r>
      <w:r w:rsidR="007B1BF2">
        <w:t> </w:t>
      </w:r>
      <w:r w:rsidR="007B1BF2" w:rsidRPr="001D5F44">
        <w:t>pań</w:t>
      </w:r>
      <w:r w:rsidRPr="001D5F44">
        <w:t>stwie trzecim przeznaczenia przepisom lub praktykom, które uniemożliwiają mu przestrzeganie standardowych klauzul umownych określonych</w:t>
      </w:r>
      <w:r w:rsidR="007B1BF2" w:rsidRPr="001D5F44">
        <w:t xml:space="preserve"> w</w:t>
      </w:r>
      <w:r w:rsidR="007B1BF2">
        <w:t> </w:t>
      </w:r>
      <w:r w:rsidR="007B1BF2" w:rsidRPr="001D5F44">
        <w:t>zał</w:t>
      </w:r>
      <w:r w:rsidRPr="001D5F44">
        <w:t>ączniku, co prowadzi do wstrzymania lub zakazu przekazywania danych do państw trzecich, przedmiotowe państwo członkowskie niezwłocznie informuje</w:t>
      </w:r>
      <w:r w:rsidR="007B1BF2" w:rsidRPr="001D5F44">
        <w:t xml:space="preserve"> o</w:t>
      </w:r>
      <w:r w:rsidR="007B1BF2">
        <w:t> </w:t>
      </w:r>
      <w:r w:rsidR="007B1BF2" w:rsidRPr="001D5F44">
        <w:t>tym</w:t>
      </w:r>
      <w:r w:rsidRPr="001D5F44">
        <w:t xml:space="preserve"> Komisję, która przekazuje te informacje poz</w:t>
      </w:r>
      <w:r w:rsidR="00830D10" w:rsidRPr="001D5F44">
        <w:t>ostałym państwom członkowskim.</w:t>
      </w:r>
    </w:p>
    <w:p w14:paraId="0FB2B3DE" w14:textId="35AB7CC9" w:rsidR="00BC3487" w:rsidRPr="001D5F44" w:rsidRDefault="00BC3487" w:rsidP="00BC3487">
      <w:pPr>
        <w:pStyle w:val="Titrearticle"/>
      </w:pPr>
      <w:r w:rsidRPr="001D5F44">
        <w:t>Artykuł 3</w:t>
      </w:r>
    </w:p>
    <w:p w14:paraId="55AAF322" w14:textId="08F272EE" w:rsidR="00BC3487" w:rsidRPr="001D5F44" w:rsidRDefault="00BC3487" w:rsidP="00BC3487">
      <w:r w:rsidRPr="001D5F44">
        <w:t>Komisja ocenia praktyczne stosowanie standardowych klauzul umownych określonych</w:t>
      </w:r>
      <w:r w:rsidR="007B1BF2" w:rsidRPr="001D5F44">
        <w:t xml:space="preserve"> w</w:t>
      </w:r>
      <w:r w:rsidR="007B1BF2">
        <w:t> </w:t>
      </w:r>
      <w:r w:rsidR="007B1BF2" w:rsidRPr="001D5F44">
        <w:t>zał</w:t>
      </w:r>
      <w:r w:rsidRPr="001D5F44">
        <w:t>ączniku na podstawie wszystkich dostępnych informacji,</w:t>
      </w:r>
      <w:r w:rsidR="007B1BF2" w:rsidRPr="001D5F44">
        <w:t xml:space="preserve"> w</w:t>
      </w:r>
      <w:r w:rsidR="007B1BF2">
        <w:t> </w:t>
      </w:r>
      <w:r w:rsidR="007B1BF2" w:rsidRPr="001D5F44">
        <w:t>ram</w:t>
      </w:r>
      <w:r w:rsidRPr="001D5F44">
        <w:t>ach okresowej oceny wymaganej zgodnie</w:t>
      </w:r>
      <w:r w:rsidR="007B1BF2" w:rsidRPr="001D5F44">
        <w:t xml:space="preserve"> z</w:t>
      </w:r>
      <w:r w:rsidR="007B1BF2">
        <w:t> </w:t>
      </w:r>
      <w:r w:rsidR="007B1BF2" w:rsidRPr="007B1BF2">
        <w:t>art</w:t>
      </w:r>
      <w:r w:rsidRPr="007B1BF2">
        <w:t>.</w:t>
      </w:r>
      <w:r w:rsidR="007B1BF2" w:rsidRPr="007B1BF2">
        <w:t> </w:t>
      </w:r>
      <w:r w:rsidRPr="007B1BF2">
        <w:t>9</w:t>
      </w:r>
      <w:r w:rsidRPr="001D5F44">
        <w:t>7 rozporządzenia (UE) 2016/679.</w:t>
      </w:r>
    </w:p>
    <w:p w14:paraId="1A3E54FE" w14:textId="0EDEFE7E" w:rsidR="00BC3487" w:rsidRPr="001D5F44" w:rsidRDefault="00BC3487" w:rsidP="00BC3487">
      <w:pPr>
        <w:pStyle w:val="Titrearticle"/>
      </w:pPr>
      <w:r w:rsidRPr="001D5F44">
        <w:t>Artykuł 4</w:t>
      </w:r>
    </w:p>
    <w:p w14:paraId="20379AF7" w14:textId="300B64F5" w:rsidR="00961DA5" w:rsidRPr="001D5F44" w:rsidRDefault="00070205" w:rsidP="00C5435C">
      <w:pPr>
        <w:pStyle w:val="NumPar1"/>
        <w:numPr>
          <w:ilvl w:val="0"/>
          <w:numId w:val="4"/>
        </w:numPr>
      </w:pPr>
      <w:r w:rsidRPr="001D5F44">
        <w:t>Niniejsza decyzja wchodzi</w:t>
      </w:r>
      <w:r w:rsidR="007B1BF2" w:rsidRPr="001D5F44">
        <w:t xml:space="preserve"> w</w:t>
      </w:r>
      <w:r w:rsidR="007B1BF2">
        <w:t> </w:t>
      </w:r>
      <w:r w:rsidR="007B1BF2" w:rsidRPr="001D5F44">
        <w:t>życ</w:t>
      </w:r>
      <w:r w:rsidRPr="001D5F44">
        <w:t>ie dwudziestego dnia po jej opublikowaniu</w:t>
      </w:r>
      <w:r w:rsidR="007B1BF2" w:rsidRPr="001D5F44">
        <w:t xml:space="preserve"> w</w:t>
      </w:r>
      <w:r w:rsidR="007B1BF2">
        <w:t> </w:t>
      </w:r>
      <w:r w:rsidR="007B1BF2" w:rsidRPr="001D5F44">
        <w:rPr>
          <w:i/>
        </w:rPr>
        <w:t>Dzi</w:t>
      </w:r>
      <w:r w:rsidRPr="001D5F44">
        <w:rPr>
          <w:i/>
        </w:rPr>
        <w:t>enniku Urzędowym Unii Europejskiej</w:t>
      </w:r>
      <w:r w:rsidRPr="001D5F44">
        <w:t>.</w:t>
      </w:r>
    </w:p>
    <w:p w14:paraId="2D0DDCC9" w14:textId="61A4F3B1" w:rsidR="00BC3487" w:rsidRPr="001D5F44" w:rsidRDefault="00BC3487" w:rsidP="00F16261">
      <w:pPr>
        <w:pStyle w:val="NumPar1"/>
        <w:numPr>
          <w:ilvl w:val="0"/>
          <w:numId w:val="4"/>
        </w:numPr>
      </w:pPr>
      <w:r w:rsidRPr="001D5F44">
        <w:t xml:space="preserve">Decyzja 2001/497/WE traci moc ze skutkiem od dnia </w:t>
      </w:r>
      <w:r w:rsidRPr="001D5F44">
        <w:rPr>
          <w:highlight w:val="yellow"/>
        </w:rPr>
        <w:t>[Urząd Publikacji wprowadza datę przypadającą trzy miesiące po dacie określonej</w:t>
      </w:r>
      <w:r w:rsidR="007B1BF2" w:rsidRPr="001D5F44">
        <w:rPr>
          <w:highlight w:val="yellow"/>
        </w:rPr>
        <w:t xml:space="preserve"> w</w:t>
      </w:r>
      <w:r w:rsidR="007B1BF2">
        <w:rPr>
          <w:highlight w:val="yellow"/>
        </w:rPr>
        <w:t> </w:t>
      </w:r>
      <w:r w:rsidR="007B1BF2" w:rsidRPr="007B1BF2">
        <w:t>art</w:t>
      </w:r>
      <w:r w:rsidRPr="007B1BF2">
        <w:t>.</w:t>
      </w:r>
      <w:r w:rsidR="007B1BF2" w:rsidRPr="007B1BF2">
        <w:t> </w:t>
      </w:r>
      <w:r w:rsidRPr="007B1BF2">
        <w:t>4</w:t>
      </w:r>
      <w:r w:rsidRPr="001D5F44">
        <w:rPr>
          <w:highlight w:val="yellow"/>
        </w:rPr>
        <w:t xml:space="preserve"> </w:t>
      </w:r>
      <w:r w:rsidRPr="007B1BF2">
        <w:t>ust.</w:t>
      </w:r>
      <w:r w:rsidR="007B1BF2" w:rsidRPr="007B1BF2">
        <w:t> </w:t>
      </w:r>
      <w:r w:rsidRPr="007B1BF2">
        <w:t>1</w:t>
      </w:r>
      <w:r w:rsidRPr="001D5F44">
        <w:rPr>
          <w:highlight w:val="yellow"/>
        </w:rPr>
        <w:t>]</w:t>
      </w:r>
      <w:r w:rsidRPr="001D5F44">
        <w:t xml:space="preserve"> r.</w:t>
      </w:r>
    </w:p>
    <w:p w14:paraId="07DBD49A" w14:textId="2749638B" w:rsidR="00BC3487" w:rsidRPr="001D5F44" w:rsidRDefault="00BC3487" w:rsidP="00F16261">
      <w:pPr>
        <w:pStyle w:val="NumPar1"/>
      </w:pPr>
      <w:r w:rsidRPr="001D5F44">
        <w:t xml:space="preserve">Decyzja 2010/87/UE traci moc ze skutkiem od dnia </w:t>
      </w:r>
      <w:r w:rsidRPr="001D5F44">
        <w:rPr>
          <w:highlight w:val="yellow"/>
        </w:rPr>
        <w:t>[Urząd Publikacji wprowadza datę przypadającą trzy miesiące po dacie określonej</w:t>
      </w:r>
      <w:r w:rsidR="007B1BF2" w:rsidRPr="001D5F44">
        <w:rPr>
          <w:highlight w:val="yellow"/>
        </w:rPr>
        <w:t xml:space="preserve"> w</w:t>
      </w:r>
      <w:r w:rsidR="007B1BF2">
        <w:rPr>
          <w:highlight w:val="yellow"/>
        </w:rPr>
        <w:t> </w:t>
      </w:r>
      <w:r w:rsidR="007B1BF2" w:rsidRPr="007B1BF2">
        <w:t>art</w:t>
      </w:r>
      <w:r w:rsidRPr="007B1BF2">
        <w:t>.</w:t>
      </w:r>
      <w:r w:rsidR="007B1BF2" w:rsidRPr="007B1BF2">
        <w:t> </w:t>
      </w:r>
      <w:r w:rsidRPr="007B1BF2">
        <w:t>4</w:t>
      </w:r>
      <w:r w:rsidRPr="001D5F44">
        <w:rPr>
          <w:highlight w:val="yellow"/>
        </w:rPr>
        <w:t xml:space="preserve"> </w:t>
      </w:r>
      <w:r w:rsidRPr="007B1BF2">
        <w:t>ust.</w:t>
      </w:r>
      <w:r w:rsidR="007B1BF2" w:rsidRPr="007B1BF2">
        <w:t> </w:t>
      </w:r>
      <w:r w:rsidRPr="007B1BF2">
        <w:t>1</w:t>
      </w:r>
      <w:r w:rsidRPr="001D5F44">
        <w:rPr>
          <w:highlight w:val="yellow"/>
        </w:rPr>
        <w:t>]</w:t>
      </w:r>
      <w:r w:rsidRPr="001D5F44">
        <w:t xml:space="preserve"> r.</w:t>
      </w:r>
    </w:p>
    <w:p w14:paraId="6BE5E755" w14:textId="04D2FDDA" w:rsidR="00BC3487" w:rsidRPr="001D5F44" w:rsidRDefault="00F16261" w:rsidP="001356F0">
      <w:pPr>
        <w:pStyle w:val="NumPar1"/>
      </w:pPr>
      <w:r w:rsidRPr="001D5F44">
        <w:t xml:space="preserve">Uznaje się, że umowy zawarte przed dniem </w:t>
      </w:r>
      <w:r w:rsidRPr="001D5F44">
        <w:rPr>
          <w:highlight w:val="yellow"/>
        </w:rPr>
        <w:t>[Urząd Publikacji wprowadza tę samą datę co</w:t>
      </w:r>
      <w:r w:rsidR="007B1BF2" w:rsidRPr="001D5F44">
        <w:rPr>
          <w:highlight w:val="yellow"/>
        </w:rPr>
        <w:t xml:space="preserve"> w</w:t>
      </w:r>
      <w:r w:rsidR="007B1BF2">
        <w:rPr>
          <w:highlight w:val="yellow"/>
        </w:rPr>
        <w:t> </w:t>
      </w:r>
      <w:r w:rsidR="007B1BF2" w:rsidRPr="007B1BF2">
        <w:t>art</w:t>
      </w:r>
      <w:r w:rsidRPr="007B1BF2">
        <w:t>.</w:t>
      </w:r>
      <w:r w:rsidR="007B1BF2" w:rsidRPr="007B1BF2">
        <w:t> </w:t>
      </w:r>
      <w:r w:rsidRPr="007B1BF2">
        <w:t>4</w:t>
      </w:r>
      <w:r w:rsidRPr="001D5F44">
        <w:rPr>
          <w:highlight w:val="yellow"/>
        </w:rPr>
        <w:t xml:space="preserve"> </w:t>
      </w:r>
      <w:r w:rsidRPr="007B1BF2">
        <w:t>ust.</w:t>
      </w:r>
      <w:r w:rsidR="007B1BF2" w:rsidRPr="007B1BF2">
        <w:t> </w:t>
      </w:r>
      <w:r w:rsidRPr="007B1BF2">
        <w:t>2</w:t>
      </w:r>
      <w:r w:rsidR="007B1BF2" w:rsidRPr="001D5F44">
        <w:rPr>
          <w:highlight w:val="yellow"/>
        </w:rPr>
        <w:t xml:space="preserve"> i</w:t>
      </w:r>
      <w:r w:rsidR="007B1BF2">
        <w:rPr>
          <w:highlight w:val="yellow"/>
        </w:rPr>
        <w:t> </w:t>
      </w:r>
      <w:r w:rsidR="007B1BF2" w:rsidRPr="001D5F44">
        <w:rPr>
          <w:highlight w:val="yellow"/>
        </w:rPr>
        <w:t>3</w:t>
      </w:r>
      <w:r w:rsidRPr="001D5F44">
        <w:rPr>
          <w:highlight w:val="yellow"/>
        </w:rPr>
        <w:t>]</w:t>
      </w:r>
      <w:r w:rsidRPr="001D5F44">
        <w:t xml:space="preserve"> r. na podstawie decyzji 2001/497/WE lub decyzji 2010/87/UE zapewniają odpowiednie gwarancje</w:t>
      </w:r>
      <w:r w:rsidR="007B1BF2" w:rsidRPr="001D5F44">
        <w:t xml:space="preserve"> w</w:t>
      </w:r>
      <w:r w:rsidR="007B1BF2">
        <w:t> </w:t>
      </w:r>
      <w:r w:rsidR="007B1BF2" w:rsidRPr="001D5F44">
        <w:t>roz</w:t>
      </w:r>
      <w:r w:rsidRPr="001D5F44">
        <w:t xml:space="preserve">umieniu </w:t>
      </w:r>
      <w:r w:rsidRPr="007B1BF2">
        <w:t>art.</w:t>
      </w:r>
      <w:r w:rsidR="007B1BF2" w:rsidRPr="007B1BF2">
        <w:t> </w:t>
      </w:r>
      <w:r w:rsidRPr="007B1BF2">
        <w:t>4</w:t>
      </w:r>
      <w:r w:rsidRPr="001D5F44">
        <w:t xml:space="preserve">6 </w:t>
      </w:r>
      <w:r w:rsidRPr="007B1BF2">
        <w:t>ust.</w:t>
      </w:r>
      <w:r w:rsidR="007B1BF2" w:rsidRPr="007B1BF2">
        <w:t> </w:t>
      </w:r>
      <w:r w:rsidRPr="007B1BF2">
        <w:t>1</w:t>
      </w:r>
      <w:r w:rsidRPr="001D5F44">
        <w:t xml:space="preserve"> rozporządzenia (UE) 2016/679 do dnia </w:t>
      </w:r>
      <w:r w:rsidRPr="001D5F44">
        <w:rPr>
          <w:highlight w:val="yellow"/>
        </w:rPr>
        <w:t>[Urząd Publikacji wprowadza datę przypadającą 15 miesięcy po dacie określonej</w:t>
      </w:r>
      <w:r w:rsidR="007B1BF2" w:rsidRPr="001D5F44">
        <w:rPr>
          <w:highlight w:val="yellow"/>
        </w:rPr>
        <w:t xml:space="preserve"> w</w:t>
      </w:r>
      <w:r w:rsidR="007B1BF2">
        <w:rPr>
          <w:highlight w:val="yellow"/>
        </w:rPr>
        <w:t> </w:t>
      </w:r>
      <w:r w:rsidR="007B1BF2" w:rsidRPr="007B1BF2">
        <w:t>art</w:t>
      </w:r>
      <w:r w:rsidRPr="007B1BF2">
        <w:t>.</w:t>
      </w:r>
      <w:r w:rsidR="007B1BF2" w:rsidRPr="007B1BF2">
        <w:t> </w:t>
      </w:r>
      <w:r w:rsidRPr="007B1BF2">
        <w:t>4</w:t>
      </w:r>
      <w:r w:rsidRPr="001D5F44">
        <w:rPr>
          <w:highlight w:val="yellow"/>
        </w:rPr>
        <w:t xml:space="preserve"> </w:t>
      </w:r>
      <w:r w:rsidRPr="007B1BF2">
        <w:t>ust.</w:t>
      </w:r>
      <w:r w:rsidR="007B1BF2" w:rsidRPr="007B1BF2">
        <w:t> </w:t>
      </w:r>
      <w:r w:rsidRPr="007B1BF2">
        <w:t>2</w:t>
      </w:r>
      <w:r w:rsidR="007B1BF2" w:rsidRPr="001D5F44">
        <w:rPr>
          <w:highlight w:val="yellow"/>
        </w:rPr>
        <w:t xml:space="preserve"> i</w:t>
      </w:r>
      <w:r w:rsidR="007B1BF2">
        <w:rPr>
          <w:highlight w:val="yellow"/>
        </w:rPr>
        <w:t> </w:t>
      </w:r>
      <w:r w:rsidR="007B1BF2" w:rsidRPr="001D5F44">
        <w:rPr>
          <w:highlight w:val="yellow"/>
        </w:rPr>
        <w:t>3</w:t>
      </w:r>
      <w:r w:rsidRPr="001D5F44">
        <w:rPr>
          <w:highlight w:val="yellow"/>
        </w:rPr>
        <w:t>]</w:t>
      </w:r>
      <w:r w:rsidRPr="001D5F44">
        <w:t xml:space="preserve"> r., pod warunkiem że operacje przetwarzania stanowiące przedmiot umowy pozostaną niezmienione oraz że stosowanie tych klauzul zapewnia, aby przekazywanie danych osobowych odbywało się</w:t>
      </w:r>
      <w:r w:rsidR="007B1BF2" w:rsidRPr="001D5F44">
        <w:t xml:space="preserve"> z</w:t>
      </w:r>
      <w:r w:rsidR="007B1BF2">
        <w:t> </w:t>
      </w:r>
      <w:r w:rsidR="007B1BF2" w:rsidRPr="001D5F44">
        <w:t>zas</w:t>
      </w:r>
      <w:r w:rsidRPr="001D5F44">
        <w:t>trzeżeniem odpowiednich zabezpieczeń.</w:t>
      </w:r>
    </w:p>
    <w:p w14:paraId="6DE897E5" w14:textId="659D066D" w:rsidR="00070205" w:rsidRPr="001D5F44" w:rsidRDefault="00497462" w:rsidP="00497462">
      <w:pPr>
        <w:pStyle w:val="Fait"/>
      </w:pPr>
      <w:r w:rsidRPr="001D5F44">
        <w:t>Sporządzono</w:t>
      </w:r>
      <w:r w:rsidR="007B1BF2" w:rsidRPr="001D5F44">
        <w:t xml:space="preserve"> w</w:t>
      </w:r>
      <w:r w:rsidR="007B1BF2">
        <w:t> </w:t>
      </w:r>
      <w:r w:rsidR="007B1BF2" w:rsidRPr="001D5F44">
        <w:t>Bru</w:t>
      </w:r>
      <w:r w:rsidRPr="001D5F44">
        <w:t>kseli dnia […] r.</w:t>
      </w:r>
    </w:p>
    <w:p w14:paraId="0F181B50" w14:textId="77777777" w:rsidR="00070205" w:rsidRPr="001D5F44" w:rsidRDefault="00070205" w:rsidP="00070205">
      <w:pPr>
        <w:pStyle w:val="Institutionquisigne"/>
      </w:pPr>
      <w:r w:rsidRPr="001D5F44">
        <w:tab/>
        <w:t>W imieniu Komisji</w:t>
      </w:r>
    </w:p>
    <w:p w14:paraId="2ADC8DED" w14:textId="1EA10401" w:rsidR="00070205" w:rsidRPr="001D5F44" w:rsidRDefault="00070205" w:rsidP="00070205">
      <w:pPr>
        <w:pStyle w:val="Personnequisigne"/>
      </w:pPr>
      <w:r w:rsidRPr="001D5F44">
        <w:tab/>
        <w:t xml:space="preserve">Ursula </w:t>
      </w:r>
      <w:r w:rsidR="00830D10" w:rsidRPr="001D5F44">
        <w:t xml:space="preserve">VON DER LEYEN </w:t>
      </w:r>
      <w:r w:rsidR="00830D10" w:rsidRPr="001D5F44">
        <w:br/>
      </w:r>
      <w:r w:rsidR="00830D10" w:rsidRPr="001D5F44">
        <w:tab/>
        <w:t>Przewodnicząca</w:t>
      </w:r>
      <w:r w:rsidRPr="001D5F44">
        <w:br/>
      </w:r>
      <w:r w:rsidRPr="001D5F44">
        <w:tab/>
        <w:t xml:space="preserve"> </w:t>
      </w:r>
      <w:r w:rsidRPr="001D5F44">
        <w:br/>
      </w:r>
    </w:p>
    <w:sectPr w:rsidR="00070205" w:rsidRPr="001D5F44" w:rsidSect="007B1BF2">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8429" w14:textId="13564AD6" w:rsidR="00C0432B" w:rsidRPr="007B1BF2" w:rsidRDefault="007B1BF2" w:rsidP="007B1BF2">
    <w:pPr>
      <w:pStyle w:val="Footer"/>
      <w:rPr>
        <w:rFonts w:ascii="Arial" w:hAnsi="Arial" w:cs="Arial"/>
        <w:b/>
        <w:sz w:val="48"/>
      </w:rPr>
    </w:pPr>
    <w:r w:rsidRPr="007B1BF2">
      <w:rPr>
        <w:rFonts w:ascii="Arial" w:hAnsi="Arial" w:cs="Arial"/>
        <w:b/>
        <w:sz w:val="48"/>
      </w:rPr>
      <w:t>PL</w:t>
    </w:r>
    <w:r w:rsidRPr="007B1BF2">
      <w:rPr>
        <w:rFonts w:ascii="Arial" w:hAnsi="Arial" w:cs="Arial"/>
        <w:b/>
        <w:sz w:val="48"/>
      </w:rPr>
      <w:tab/>
    </w:r>
    <w:r w:rsidRPr="007B1BF2">
      <w:rPr>
        <w:rFonts w:ascii="Arial" w:hAnsi="Arial" w:cs="Arial"/>
        <w:b/>
        <w:sz w:val="48"/>
      </w:rPr>
      <w:tab/>
    </w:r>
    <w:r w:rsidRPr="007B1BF2">
      <w:tab/>
    </w:r>
    <w:r w:rsidRPr="007B1BF2">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1F6A" w14:textId="18BA5267" w:rsidR="007B1BF2" w:rsidRPr="007B1BF2" w:rsidRDefault="007B1BF2" w:rsidP="007B1BF2">
    <w:pPr>
      <w:pStyle w:val="Footer"/>
      <w:rPr>
        <w:rFonts w:ascii="Arial" w:hAnsi="Arial" w:cs="Arial"/>
        <w:b/>
        <w:sz w:val="48"/>
      </w:rPr>
    </w:pPr>
    <w:r w:rsidRPr="007B1BF2">
      <w:rPr>
        <w:rFonts w:ascii="Arial" w:hAnsi="Arial" w:cs="Arial"/>
        <w:b/>
        <w:sz w:val="48"/>
      </w:rPr>
      <w:t>PL</w:t>
    </w:r>
    <w:r w:rsidRPr="007B1BF2">
      <w:rPr>
        <w:rFonts w:ascii="Arial" w:hAnsi="Arial" w:cs="Arial"/>
        <w:b/>
        <w:sz w:val="48"/>
      </w:rPr>
      <w:tab/>
    </w:r>
    <w:r>
      <w:fldChar w:fldCharType="begin"/>
    </w:r>
    <w:r>
      <w:instrText xml:space="preserve"> PAGE  \* MERGEFORMAT </w:instrText>
    </w:r>
    <w:r>
      <w:fldChar w:fldCharType="separate"/>
    </w:r>
    <w:r w:rsidR="001B6249">
      <w:rPr>
        <w:noProof/>
      </w:rPr>
      <w:t>1</w:t>
    </w:r>
    <w:r>
      <w:fldChar w:fldCharType="end"/>
    </w:r>
    <w:r>
      <w:tab/>
    </w:r>
    <w:r w:rsidRPr="007B1BF2">
      <w:tab/>
    </w:r>
    <w:r w:rsidRPr="007B1BF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CAA9" w14:textId="77777777" w:rsidR="007B1BF2" w:rsidRPr="007B1BF2" w:rsidRDefault="007B1BF2" w:rsidP="007B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386A674E" w:rsidR="004B5724" w:rsidRPr="00830D10" w:rsidRDefault="004B5724">
      <w:pPr>
        <w:pStyle w:val="FootnoteText"/>
      </w:pPr>
      <w:r>
        <w:rPr>
          <w:rStyle w:val="FootnoteReference"/>
        </w:rPr>
        <w:footnoteRef/>
      </w:r>
      <w:r w:rsidRPr="00830D10">
        <w:tab/>
        <w:t>Dz.U. L 119</w:t>
      </w:r>
      <w:r w:rsidR="007B1BF2" w:rsidRPr="00830D10">
        <w:t xml:space="preserve"> z</w:t>
      </w:r>
      <w:r w:rsidR="007B1BF2">
        <w:t> </w:t>
      </w:r>
      <w:r w:rsidR="007B1BF2" w:rsidRPr="00830D10">
        <w:t>4</w:t>
      </w:r>
      <w:r w:rsidRPr="00830D10">
        <w:t>.5.2016, s. 1.</w:t>
      </w:r>
    </w:p>
  </w:footnote>
  <w:footnote w:id="2">
    <w:p w14:paraId="14ACAFDD" w14:textId="53B6CCEA" w:rsidR="004B5724" w:rsidRPr="00830D10" w:rsidRDefault="004B5724">
      <w:pPr>
        <w:pStyle w:val="FootnoteText"/>
      </w:pPr>
      <w:r>
        <w:rPr>
          <w:rStyle w:val="FootnoteReference"/>
        </w:rPr>
        <w:footnoteRef/>
      </w:r>
      <w:r w:rsidRPr="00830D10">
        <w:tab/>
        <w:t>Art. 44 rozporządzenia (UE) 2016/679.</w:t>
      </w:r>
    </w:p>
  </w:footnote>
  <w:footnote w:id="3">
    <w:p w14:paraId="1FD4A8A0" w14:textId="7461355C" w:rsidR="004B5724" w:rsidRPr="00830D10" w:rsidRDefault="004B5724" w:rsidP="004B5724">
      <w:pPr>
        <w:pStyle w:val="FootnoteText"/>
      </w:pPr>
      <w:r>
        <w:rPr>
          <w:rStyle w:val="FootnoteReference"/>
        </w:rPr>
        <w:footnoteRef/>
      </w:r>
      <w:r w:rsidRPr="00830D10">
        <w:tab/>
        <w:t>Zob. również wyrok Trybunału Sprawiedliwości</w:t>
      </w:r>
      <w:r w:rsidR="007B1BF2" w:rsidRPr="00830D10">
        <w:t xml:space="preserve"> z</w:t>
      </w:r>
      <w:r w:rsidR="007B1BF2">
        <w:t> </w:t>
      </w:r>
      <w:r w:rsidR="007B1BF2" w:rsidRPr="00830D10">
        <w:t>dni</w:t>
      </w:r>
      <w:r w:rsidRPr="00830D10">
        <w:t>a 16 lipca 20</w:t>
      </w:r>
      <w:r w:rsidRPr="007B1BF2">
        <w:t>20</w:t>
      </w:r>
      <w:r w:rsidR="007B1BF2" w:rsidRPr="007B1BF2">
        <w:t> </w:t>
      </w:r>
      <w:r w:rsidRPr="007B1BF2">
        <w:t>r.</w:t>
      </w:r>
      <w:r w:rsidR="007B1BF2" w:rsidRPr="00830D10">
        <w:t xml:space="preserve"> w</w:t>
      </w:r>
      <w:r w:rsidR="007B1BF2">
        <w:t> </w:t>
      </w:r>
      <w:r w:rsidR="007B1BF2" w:rsidRPr="00830D10">
        <w:t>spr</w:t>
      </w:r>
      <w:r w:rsidRPr="00830D10">
        <w:t>awie C-311/18, Data Protection Commissioner/Facebook Ireland Ltd</w:t>
      </w:r>
      <w:r w:rsidR="007B1BF2" w:rsidRPr="00830D10">
        <w:t xml:space="preserve"> i</w:t>
      </w:r>
      <w:r w:rsidR="007B1BF2">
        <w:t> </w:t>
      </w:r>
      <w:r w:rsidR="007B1BF2" w:rsidRPr="00830D10">
        <w:t>Max</w:t>
      </w:r>
      <w:r w:rsidRPr="00830D10">
        <w:t xml:space="preserve">imillian Schrems („Schrems II”), ECLI:EU:C:2020:559, </w:t>
      </w:r>
      <w:r w:rsidRPr="007B1BF2">
        <w:t>pkt</w:t>
      </w:r>
      <w:r w:rsidR="007B1BF2" w:rsidRPr="007B1BF2">
        <w:t> </w:t>
      </w:r>
      <w:r w:rsidRPr="007B1BF2">
        <w:t>9</w:t>
      </w:r>
      <w:r w:rsidRPr="00830D10">
        <w:t>3.</w:t>
      </w:r>
    </w:p>
    <w:p w14:paraId="69287943" w14:textId="17829B76" w:rsidR="004B5724" w:rsidRPr="00830D10" w:rsidRDefault="004B5724">
      <w:pPr>
        <w:pStyle w:val="FootnoteText"/>
      </w:pPr>
    </w:p>
  </w:footnote>
  <w:footnote w:id="4">
    <w:p w14:paraId="3B74AE4D" w14:textId="04983C74" w:rsidR="004B5724" w:rsidRPr="00830D10" w:rsidRDefault="004B5724">
      <w:pPr>
        <w:pStyle w:val="FootnoteText"/>
      </w:pPr>
      <w:r>
        <w:rPr>
          <w:rStyle w:val="FootnoteReference"/>
        </w:rPr>
        <w:footnoteRef/>
      </w:r>
      <w:r w:rsidRPr="00830D10">
        <w:tab/>
        <w:t>Motyw 109 rozporządzenia (UE) 2016/679.</w:t>
      </w:r>
    </w:p>
  </w:footnote>
  <w:footnote w:id="5">
    <w:p w14:paraId="4B4E107A" w14:textId="4A935C9A" w:rsidR="004B5724" w:rsidRPr="00830D10" w:rsidRDefault="004B5724">
      <w:pPr>
        <w:pStyle w:val="FootnoteText"/>
      </w:pPr>
      <w:r>
        <w:rPr>
          <w:rStyle w:val="FootnoteReference"/>
        </w:rPr>
        <w:footnoteRef/>
      </w:r>
      <w:r w:rsidRPr="00830D10">
        <w:tab/>
        <w:t>Decyzja Komisji 2001/497/WE</w:t>
      </w:r>
      <w:r w:rsidR="007B1BF2" w:rsidRPr="00830D10">
        <w:t xml:space="preserve"> z</w:t>
      </w:r>
      <w:r w:rsidR="007B1BF2">
        <w:t> </w:t>
      </w:r>
      <w:r w:rsidR="007B1BF2" w:rsidRPr="00830D10">
        <w:t>dni</w:t>
      </w:r>
      <w:r w:rsidRPr="00830D10">
        <w:t>a 15 czerwca 20</w:t>
      </w:r>
      <w:r w:rsidRPr="007B1BF2">
        <w:t>01</w:t>
      </w:r>
      <w:r w:rsidR="007B1BF2" w:rsidRPr="007B1BF2">
        <w:t> </w:t>
      </w:r>
      <w:r w:rsidRPr="007B1BF2">
        <w:t>r.</w:t>
      </w:r>
      <w:r w:rsidR="007B1BF2" w:rsidRPr="00830D10">
        <w:t xml:space="preserve"> w</w:t>
      </w:r>
      <w:r w:rsidR="007B1BF2">
        <w:t> </w:t>
      </w:r>
      <w:r w:rsidR="007B1BF2" w:rsidRPr="00830D10">
        <w:t>spr</w:t>
      </w:r>
      <w:r w:rsidRPr="00830D10">
        <w:t>awie standardowych klauzul umownych dotyczących przekazywania danych osobowych do państw trzecich, na mocy dyrektywy 95/46/WE (Dz.U. L 181</w:t>
      </w:r>
      <w:r w:rsidR="007B1BF2" w:rsidRPr="00830D10">
        <w:t xml:space="preserve"> z</w:t>
      </w:r>
      <w:r w:rsidR="007B1BF2">
        <w:t> </w:t>
      </w:r>
      <w:r w:rsidR="007B1BF2" w:rsidRPr="00830D10">
        <w:t>4</w:t>
      </w:r>
      <w:r w:rsidRPr="00830D10">
        <w:t>.7.2001, s. 19).</w:t>
      </w:r>
    </w:p>
  </w:footnote>
  <w:footnote w:id="6">
    <w:p w14:paraId="72FA0FBB" w14:textId="5830B2EF" w:rsidR="004B5724" w:rsidRPr="00830D10" w:rsidRDefault="004B5724">
      <w:pPr>
        <w:pStyle w:val="FootnoteText"/>
      </w:pPr>
      <w:r>
        <w:rPr>
          <w:rStyle w:val="FootnoteReference"/>
        </w:rPr>
        <w:footnoteRef/>
      </w:r>
      <w:r w:rsidRPr="00830D10">
        <w:tab/>
        <w:t>Decyzja Komisji 2010/87/UE</w:t>
      </w:r>
      <w:r w:rsidR="007B1BF2" w:rsidRPr="00830D10">
        <w:t xml:space="preserve"> z</w:t>
      </w:r>
      <w:r w:rsidR="007B1BF2">
        <w:t> </w:t>
      </w:r>
      <w:r w:rsidR="007B1BF2" w:rsidRPr="00830D10">
        <w:t>dni</w:t>
      </w:r>
      <w:r w:rsidRPr="00830D10">
        <w:t>a 5 lutego 20</w:t>
      </w:r>
      <w:r w:rsidRPr="007B1BF2">
        <w:t>10</w:t>
      </w:r>
      <w:r w:rsidR="007B1BF2" w:rsidRPr="007B1BF2">
        <w:t> </w:t>
      </w:r>
      <w:r w:rsidRPr="007B1BF2">
        <w:t>r.</w:t>
      </w:r>
      <w:r w:rsidR="007B1BF2" w:rsidRPr="00830D10">
        <w:t xml:space="preserve"> w</w:t>
      </w:r>
      <w:r w:rsidR="007B1BF2">
        <w:t> </w:t>
      </w:r>
      <w:r w:rsidR="007B1BF2" w:rsidRPr="00830D10">
        <w:t>spr</w:t>
      </w:r>
      <w:r w:rsidRPr="00830D10">
        <w:t>awie standardowych klauzul umownych dotyczących przekazywania danych osobowych podmiotom przetwarzającym dane mającym siedzibę</w:t>
      </w:r>
      <w:r w:rsidR="007B1BF2" w:rsidRPr="00830D10">
        <w:t xml:space="preserve"> w</w:t>
      </w:r>
      <w:r w:rsidR="007B1BF2">
        <w:t> </w:t>
      </w:r>
      <w:r w:rsidR="007B1BF2" w:rsidRPr="00830D10">
        <w:t>kra</w:t>
      </w:r>
      <w:r w:rsidRPr="00830D10">
        <w:t>jach trzecich na mocy dyrektywy 95/46/WE Parlamentu Europejskiego</w:t>
      </w:r>
      <w:r w:rsidR="007B1BF2" w:rsidRPr="00830D10">
        <w:t xml:space="preserve"> i</w:t>
      </w:r>
      <w:r w:rsidR="007B1BF2">
        <w:t> </w:t>
      </w:r>
      <w:r w:rsidR="007B1BF2" w:rsidRPr="00830D10">
        <w:t>Rad</w:t>
      </w:r>
      <w:r w:rsidRPr="00830D10">
        <w:t>y (Dz.U. L 39</w:t>
      </w:r>
      <w:r w:rsidR="007B1BF2" w:rsidRPr="00830D10">
        <w:t xml:space="preserve"> z</w:t>
      </w:r>
      <w:r w:rsidR="007B1BF2">
        <w:t> </w:t>
      </w:r>
      <w:r w:rsidR="007B1BF2" w:rsidRPr="00830D10">
        <w:t>1</w:t>
      </w:r>
      <w:r w:rsidRPr="00830D10">
        <w:t>2.2.2010, s. 5).</w:t>
      </w:r>
    </w:p>
  </w:footnote>
  <w:footnote w:id="7">
    <w:p w14:paraId="69639D4A" w14:textId="7E6336B2" w:rsidR="004B5724" w:rsidRPr="00830D10" w:rsidRDefault="004B5724">
      <w:pPr>
        <w:pStyle w:val="FootnoteText"/>
      </w:pPr>
      <w:r>
        <w:rPr>
          <w:rStyle w:val="FootnoteReference"/>
        </w:rPr>
        <w:footnoteRef/>
      </w:r>
      <w:r w:rsidRPr="00830D10">
        <w:tab/>
        <w:t>Dyrektywa 95/46/WE Parlamentu Europejskiego</w:t>
      </w:r>
      <w:r w:rsidR="007B1BF2" w:rsidRPr="00830D10">
        <w:t xml:space="preserve"> i</w:t>
      </w:r>
      <w:r w:rsidR="007B1BF2">
        <w:t> </w:t>
      </w:r>
      <w:r w:rsidR="007B1BF2" w:rsidRPr="00830D10">
        <w:t>Rad</w:t>
      </w:r>
      <w:r w:rsidRPr="00830D10">
        <w:t>y</w:t>
      </w:r>
      <w:r w:rsidR="007B1BF2" w:rsidRPr="00830D10">
        <w:t xml:space="preserve"> z</w:t>
      </w:r>
      <w:r w:rsidR="007B1BF2">
        <w:t> </w:t>
      </w:r>
      <w:r w:rsidR="007B1BF2" w:rsidRPr="00830D10">
        <w:t>dni</w:t>
      </w:r>
      <w:r w:rsidRPr="00830D10">
        <w:t>a 24 października 19</w:t>
      </w:r>
      <w:r w:rsidRPr="007B1BF2">
        <w:t>95</w:t>
      </w:r>
      <w:r w:rsidR="007B1BF2" w:rsidRPr="007B1BF2">
        <w:t> </w:t>
      </w:r>
      <w:r w:rsidRPr="007B1BF2">
        <w:t>r.</w:t>
      </w:r>
      <w:r w:rsidR="007B1BF2" w:rsidRPr="00830D10">
        <w:t xml:space="preserve"> w</w:t>
      </w:r>
      <w:r w:rsidR="007B1BF2">
        <w:t> </w:t>
      </w:r>
      <w:r w:rsidR="007B1BF2" w:rsidRPr="00830D10">
        <w:t>spr</w:t>
      </w:r>
      <w:r w:rsidRPr="00830D10">
        <w:t>awie ochrony osób fizycznych</w:t>
      </w:r>
      <w:r w:rsidR="007B1BF2" w:rsidRPr="00830D10">
        <w:t xml:space="preserve"> w</w:t>
      </w:r>
      <w:r w:rsidR="007B1BF2">
        <w:t> </w:t>
      </w:r>
      <w:r w:rsidR="007B1BF2" w:rsidRPr="00830D10">
        <w:t>zak</w:t>
      </w:r>
      <w:r w:rsidRPr="00830D10">
        <w:t>resie przetwarzania danych osobowych</w:t>
      </w:r>
      <w:r w:rsidR="007B1BF2" w:rsidRPr="00830D10">
        <w:t xml:space="preserve"> i</w:t>
      </w:r>
      <w:r w:rsidR="007B1BF2">
        <w:t> </w:t>
      </w:r>
      <w:r w:rsidR="007B1BF2" w:rsidRPr="00830D10">
        <w:t>swo</w:t>
      </w:r>
      <w:r w:rsidRPr="00830D10">
        <w:t>bodnego przepływu tych danych (Dz.U. L 281</w:t>
      </w:r>
      <w:r w:rsidR="007B1BF2" w:rsidRPr="00830D10">
        <w:t xml:space="preserve"> z</w:t>
      </w:r>
      <w:r w:rsidR="007B1BF2">
        <w:t> </w:t>
      </w:r>
      <w:r w:rsidR="007B1BF2" w:rsidRPr="00830D10">
        <w:t>2</w:t>
      </w:r>
      <w:r w:rsidRPr="00830D10">
        <w:t>3.11.1995, s. 31).</w:t>
      </w:r>
    </w:p>
  </w:footnote>
  <w:footnote w:id="8">
    <w:p w14:paraId="13D8FC7C" w14:textId="0AC35283" w:rsidR="004B5724" w:rsidRPr="00830D10" w:rsidRDefault="004B5724">
      <w:pPr>
        <w:pStyle w:val="FootnoteText"/>
      </w:pPr>
      <w:r>
        <w:rPr>
          <w:rStyle w:val="FootnoteReference"/>
        </w:rPr>
        <w:footnoteRef/>
      </w:r>
      <w:r w:rsidRPr="00830D10">
        <w:tab/>
        <w:t>Rozporządzenie Parlamentu Europejskiego</w:t>
      </w:r>
      <w:r w:rsidR="007B1BF2" w:rsidRPr="00830D10">
        <w:t xml:space="preserve"> i</w:t>
      </w:r>
      <w:r w:rsidR="007B1BF2">
        <w:t> </w:t>
      </w:r>
      <w:r w:rsidR="007B1BF2" w:rsidRPr="00830D10">
        <w:t>Rad</w:t>
      </w:r>
      <w:r w:rsidRPr="00830D10">
        <w:t>y (UE) 2018/1725</w:t>
      </w:r>
      <w:r w:rsidR="007B1BF2" w:rsidRPr="00830D10">
        <w:t xml:space="preserve"> z</w:t>
      </w:r>
      <w:r w:rsidR="007B1BF2">
        <w:t> </w:t>
      </w:r>
      <w:r w:rsidR="007B1BF2" w:rsidRPr="00830D10">
        <w:t>dni</w:t>
      </w:r>
      <w:r w:rsidRPr="00830D10">
        <w:t>a 23 października 20</w:t>
      </w:r>
      <w:r w:rsidRPr="007B1BF2">
        <w:t>18</w:t>
      </w:r>
      <w:r w:rsidR="007B1BF2" w:rsidRPr="007B1BF2">
        <w:t> </w:t>
      </w:r>
      <w:r w:rsidRPr="007B1BF2">
        <w:t>r.</w:t>
      </w:r>
      <w:r w:rsidR="007B1BF2" w:rsidRPr="00830D10">
        <w:t xml:space="preserve"> w</w:t>
      </w:r>
      <w:r w:rsidR="007B1BF2">
        <w:t> </w:t>
      </w:r>
      <w:r w:rsidR="007B1BF2" w:rsidRPr="00830D10">
        <w:t>spr</w:t>
      </w:r>
      <w:r w:rsidRPr="00830D10">
        <w:t>awie ochrony osób fizycznych</w:t>
      </w:r>
      <w:r w:rsidR="007B1BF2" w:rsidRPr="00830D10">
        <w:t xml:space="preserve"> w</w:t>
      </w:r>
      <w:r w:rsidR="007B1BF2">
        <w:t> </w:t>
      </w:r>
      <w:r w:rsidR="007B1BF2" w:rsidRPr="00830D10">
        <w:t>zwi</w:t>
      </w:r>
      <w:r w:rsidRPr="00830D10">
        <w:t>ązku</w:t>
      </w:r>
      <w:r w:rsidR="007B1BF2" w:rsidRPr="00830D10">
        <w:t xml:space="preserve"> z</w:t>
      </w:r>
      <w:r w:rsidR="007B1BF2">
        <w:t> </w:t>
      </w:r>
      <w:r w:rsidR="007B1BF2" w:rsidRPr="00830D10">
        <w:t>prz</w:t>
      </w:r>
      <w:r w:rsidRPr="00830D10">
        <w:t>etwarzaniem danych osobowych przez instytucje, organy</w:t>
      </w:r>
      <w:r w:rsidR="007B1BF2" w:rsidRPr="00830D10">
        <w:t xml:space="preserve"> i</w:t>
      </w:r>
      <w:r w:rsidR="007B1BF2">
        <w:t> </w:t>
      </w:r>
      <w:r w:rsidR="007B1BF2" w:rsidRPr="00830D10">
        <w:t>jed</w:t>
      </w:r>
      <w:r w:rsidRPr="00830D10">
        <w:t>nostki organizacyjne Unii</w:t>
      </w:r>
      <w:r w:rsidR="007B1BF2" w:rsidRPr="00830D10">
        <w:t xml:space="preserve"> i</w:t>
      </w:r>
      <w:r w:rsidR="007B1BF2">
        <w:t> </w:t>
      </w:r>
      <w:r w:rsidR="007B1BF2" w:rsidRPr="00830D10">
        <w:t>swo</w:t>
      </w:r>
      <w:r w:rsidRPr="00830D10">
        <w:t xml:space="preserve">bodnego przepływu takich danych oraz uchylenia rozporządzenia (WE) </w:t>
      </w:r>
      <w:r w:rsidRPr="007B1BF2">
        <w:t>nr</w:t>
      </w:r>
      <w:r w:rsidR="007B1BF2" w:rsidRPr="007B1BF2">
        <w:t> </w:t>
      </w:r>
      <w:r w:rsidRPr="007B1BF2">
        <w:t>4</w:t>
      </w:r>
      <w:r w:rsidRPr="00830D10">
        <w:t>5/2001</w:t>
      </w:r>
      <w:r w:rsidR="007B1BF2" w:rsidRPr="00830D10">
        <w:t xml:space="preserve"> i</w:t>
      </w:r>
      <w:r w:rsidR="007B1BF2">
        <w:t> </w:t>
      </w:r>
      <w:r w:rsidR="007B1BF2" w:rsidRPr="00830D10">
        <w:t>dec</w:t>
      </w:r>
      <w:r w:rsidRPr="00830D10">
        <w:t xml:space="preserve">yzji </w:t>
      </w:r>
      <w:r w:rsidRPr="007B1BF2">
        <w:t>nr</w:t>
      </w:r>
      <w:r w:rsidR="007B1BF2" w:rsidRPr="007B1BF2">
        <w:t> </w:t>
      </w:r>
      <w:r w:rsidRPr="007B1BF2">
        <w:t>1</w:t>
      </w:r>
      <w:r w:rsidRPr="00830D10">
        <w:t>247/2002/WE (Dz.U. L 295</w:t>
      </w:r>
      <w:r w:rsidR="007B1BF2" w:rsidRPr="00830D10">
        <w:t xml:space="preserve"> z</w:t>
      </w:r>
      <w:r w:rsidR="007B1BF2">
        <w:t> </w:t>
      </w:r>
      <w:r w:rsidR="007B1BF2" w:rsidRPr="00830D10">
        <w:t>2</w:t>
      </w:r>
      <w:r w:rsidRPr="00830D10">
        <w:t>1.11.2018, s. 39); zob. motyw 5.</w:t>
      </w:r>
    </w:p>
  </w:footnote>
  <w:footnote w:id="9">
    <w:p w14:paraId="35AD7AC6" w14:textId="7F16560E" w:rsidR="004B5724" w:rsidRPr="00830D10" w:rsidRDefault="004B5724">
      <w:pPr>
        <w:pStyle w:val="FootnoteText"/>
      </w:pPr>
      <w:r>
        <w:rPr>
          <w:rStyle w:val="FootnoteReference"/>
        </w:rPr>
        <w:footnoteRef/>
      </w:r>
      <w:r w:rsidRPr="00830D10">
        <w:tab/>
        <w:t>C(2021)3701.</w:t>
      </w:r>
    </w:p>
  </w:footnote>
  <w:footnote w:id="10">
    <w:p w14:paraId="153B3BD2" w14:textId="4E8E9E75" w:rsidR="004B5724" w:rsidRPr="00830D10" w:rsidRDefault="004B5724">
      <w:pPr>
        <w:pStyle w:val="FootnoteText"/>
      </w:pPr>
      <w:r>
        <w:rPr>
          <w:rStyle w:val="FootnoteReference"/>
        </w:rPr>
        <w:footnoteRef/>
      </w:r>
      <w:r w:rsidRPr="00830D10">
        <w:rPr>
          <w:i/>
        </w:rPr>
        <w:tab/>
      </w:r>
      <w:r w:rsidRPr="00830D10">
        <w:t xml:space="preserve">Schrems II, </w:t>
      </w:r>
      <w:r w:rsidRPr="007B1BF2">
        <w:t>pkt</w:t>
      </w:r>
      <w:r w:rsidR="007B1BF2" w:rsidRPr="007B1BF2">
        <w:t> </w:t>
      </w:r>
      <w:r w:rsidRPr="007B1BF2">
        <w:t>9</w:t>
      </w:r>
      <w:r w:rsidRPr="00830D10">
        <w:t>6</w:t>
      </w:r>
      <w:r w:rsidR="007B1BF2" w:rsidRPr="00830D10">
        <w:t xml:space="preserve"> i</w:t>
      </w:r>
      <w:r w:rsidR="007B1BF2">
        <w:t> </w:t>
      </w:r>
      <w:r w:rsidR="007B1BF2" w:rsidRPr="00830D10">
        <w:t>1</w:t>
      </w:r>
      <w:r w:rsidRPr="00830D10">
        <w:t>03. Zob. również motywy 108</w:t>
      </w:r>
      <w:r w:rsidR="007B1BF2" w:rsidRPr="00830D10">
        <w:t xml:space="preserve"> i</w:t>
      </w:r>
      <w:r w:rsidR="007B1BF2">
        <w:t> </w:t>
      </w:r>
      <w:r w:rsidR="007B1BF2" w:rsidRPr="00830D10">
        <w:t>1</w:t>
      </w:r>
      <w:r w:rsidRPr="00830D10">
        <w:t>14 rozporządzenia (UE) 2016/679.</w:t>
      </w:r>
    </w:p>
  </w:footnote>
  <w:footnote w:id="11">
    <w:p w14:paraId="1FFBEDA4" w14:textId="400AC41E" w:rsidR="004B5724" w:rsidRPr="00830D10" w:rsidRDefault="004B5724">
      <w:pPr>
        <w:pStyle w:val="FootnoteText"/>
      </w:pPr>
      <w:r>
        <w:rPr>
          <w:rStyle w:val="FootnoteReference"/>
        </w:rPr>
        <w:footnoteRef/>
      </w:r>
      <w:r w:rsidRPr="00830D10">
        <w:tab/>
        <w:t>Schrems II.</w:t>
      </w:r>
    </w:p>
  </w:footnote>
  <w:footnote w:id="12">
    <w:p w14:paraId="58CC1499" w14:textId="54DF69E2" w:rsidR="004B5724" w:rsidRPr="00830D10" w:rsidRDefault="004B5724">
      <w:pPr>
        <w:pStyle w:val="FootnoteText"/>
      </w:pPr>
      <w:r>
        <w:rPr>
          <w:rStyle w:val="FootnoteReference"/>
        </w:rPr>
        <w:footnoteRef/>
      </w:r>
      <w:r w:rsidRPr="00830D10">
        <w:tab/>
        <w:t>Wspólna opinia EROD-EIOD 2/2021 dotycząca decyzji wykonawczej Komisji Europejskiej</w:t>
      </w:r>
      <w:r w:rsidR="007B1BF2" w:rsidRPr="00830D10">
        <w:t xml:space="preserve"> w</w:t>
      </w:r>
      <w:r w:rsidR="007B1BF2">
        <w:t> </w:t>
      </w:r>
      <w:r w:rsidR="007B1BF2" w:rsidRPr="00830D10">
        <w:t>spr</w:t>
      </w:r>
      <w:r w:rsidRPr="00830D10">
        <w:t>awie standardowych klauzul umownych dotyczących przekazywania danych osobowych do państw trzecich</w:t>
      </w:r>
      <w:r w:rsidR="007B1BF2" w:rsidRPr="00830D10">
        <w:t xml:space="preserve"> w</w:t>
      </w:r>
      <w:r w:rsidR="007B1BF2">
        <w:t> </w:t>
      </w:r>
      <w:r w:rsidR="007B1BF2" w:rsidRPr="00830D10">
        <w:t>odn</w:t>
      </w:r>
      <w:r w:rsidRPr="00830D10">
        <w:t>iesieniu do kwestii,</w:t>
      </w:r>
      <w:r w:rsidR="007B1BF2" w:rsidRPr="00830D10">
        <w:t xml:space="preserve"> o</w:t>
      </w:r>
      <w:r w:rsidR="007B1BF2">
        <w:t> </w:t>
      </w:r>
      <w:r w:rsidR="007B1BF2" w:rsidRPr="00830D10">
        <w:t>któ</w:t>
      </w:r>
      <w:r w:rsidRPr="00830D10">
        <w:t>rych mowa</w:t>
      </w:r>
      <w:r w:rsidR="007B1BF2" w:rsidRPr="00830D10">
        <w:t xml:space="preserve"> w</w:t>
      </w:r>
      <w:r w:rsidR="007B1BF2">
        <w:t> </w:t>
      </w:r>
      <w:r w:rsidR="007B1BF2" w:rsidRPr="007B1BF2">
        <w:t>art</w:t>
      </w:r>
      <w:r w:rsidRPr="007B1BF2">
        <w:t>.</w:t>
      </w:r>
      <w:r w:rsidR="007B1BF2" w:rsidRPr="007B1BF2">
        <w:t> </w:t>
      </w:r>
      <w:r w:rsidRPr="007B1BF2">
        <w:t>4</w:t>
      </w:r>
      <w:r w:rsidRPr="00830D10">
        <w:t xml:space="preserve">6 </w:t>
      </w:r>
      <w:r w:rsidRPr="007B1BF2">
        <w:t>ust.</w:t>
      </w:r>
      <w:r w:rsidR="007B1BF2" w:rsidRPr="007B1BF2">
        <w:t> </w:t>
      </w:r>
      <w:r w:rsidRPr="007B1BF2">
        <w:t>2</w:t>
      </w:r>
      <w:r w:rsidRPr="00830D10">
        <w:t xml:space="preserve"> </w:t>
      </w:r>
      <w:r w:rsidRPr="007B1BF2">
        <w:t>lit.</w:t>
      </w:r>
      <w:r w:rsidR="007B1BF2" w:rsidRPr="007B1BF2">
        <w:t> </w:t>
      </w:r>
      <w:r w:rsidRPr="007B1BF2">
        <w:t>c)</w:t>
      </w:r>
      <w:r w:rsidRPr="00830D10">
        <w:t xml:space="preserve"> rozporządzenia (UE)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defaultTabStop w:val="720"/>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04: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CEB24941-2E5C-49CC-AD36-AADAFCA6841A"/>
    <w:docVar w:name="LW_COVERPAGE_TYPE" w:val="1"/>
    <w:docVar w:name="LW_CROSSREFERENCE" w:val="&lt;UNUSED&gt;"/>
    <w:docVar w:name="LW_DATE.ADOPT.CP" w:val="z dnia XXX r."/>
    <w:docVar w:name="LW_DATE.ADOPT.CP_DATEFORMAT" w:val="z dnia %DATE% r."/>
    <w:docVar w:name="LW_DATE.ADOPT.CP_ISODATE" w:val="&lt;EMPTY&gt;"/>
    <w:docVar w:name="LW_DocType" w:val="COM"/>
    <w:docVar w:name="LW_EMISSION" w:val="&lt;EMPTY&gt;"/>
    <w:docVar w:name="LW_EMISSION_ISODATE" w:val="&lt;EMPTY&gt;"/>
    <w:docVar w:name="LW_EMISSION_LOCATION" w:val="BRX"/>
    <w:docVar w:name="LW_EMISSION_PREFIX" w:val="Bruksela, dnia "/>
    <w:docVar w:name="LW_EMISSION_SUFFIX" w:val=" r."/>
    <w:docVar w:name="LW_ID_DOCMODEL" w:val="SJ-032"/>
    <w:docVar w:name="LW_ID_DOCSIGNATURE" w:val="SJ-032"/>
    <w:docVar w:name="LW_ID_DOCSTRUCTURE" w:val="COM/AA"/>
    <w:docVar w:name="LW_ID_DOCTYPE" w:val="SJ-032"/>
    <w:docVar w:name="LW_INTERETEEE" w:val="(Tekst maj\u261?cy znaczenie dla EOG)"/>
    <w:docVar w:name="LW_INTERETEEE.CP" w:val="(Tekst maj\u261?cy znaczenie dla EOG)"/>
    <w:docVar w:name="LW_LANGUE" w:val="PL"/>
    <w:docVar w:name="LW_LANGUESFAISANTFOI.CP" w:val="&lt;UNUSED&gt;"/>
    <w:docVar w:name="LW_LEVEL_OF_SENSITIVITY" w:val="Standard treatment"/>
    <w:docVar w:name="LW_NOM.INST" w:val="KOMISJA EUROPEJSK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w sprawie standardowych klauzul umownych dotycz\u261?cych przekazywania danych osobowych do pa\u324?stw trzecich na podstawie rozporz\u261?dzenia Parlamentu Europejskiego i Rady (UE) 2016/679"/>
    <w:docVar w:name="LW_TITRE.OBJ.CP" w:val="w sprawie standardowych klauzul umownych dotycz\u261?cych przekazywania danych osobowych do pa\u324?stw trzecich na podstawie rozporz\u261?dzenia Parlamentu Europejskiego i Rady (UE) 2016/679"/>
    <w:docVar w:name="LW_TYPE.DOC" w:val="DECYZJA WYKONAWCZA KOMISJI (UE) \u8230?/\u8230?"/>
    <w:docVar w:name="LW_TYPE.DOC.CP" w:val="DECYZJA WYKONAWCZA KOMISJI (UE)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B6249"/>
    <w:rsid w:val="001C2816"/>
    <w:rsid w:val="001D4EF4"/>
    <w:rsid w:val="001D5F44"/>
    <w:rsid w:val="001E3F0F"/>
    <w:rsid w:val="00216D82"/>
    <w:rsid w:val="00221358"/>
    <w:rsid w:val="00222641"/>
    <w:rsid w:val="00226F60"/>
    <w:rsid w:val="0023446A"/>
    <w:rsid w:val="00235DA9"/>
    <w:rsid w:val="00241172"/>
    <w:rsid w:val="00262E8A"/>
    <w:rsid w:val="00262F77"/>
    <w:rsid w:val="002800F4"/>
    <w:rsid w:val="0029032C"/>
    <w:rsid w:val="00297C47"/>
    <w:rsid w:val="002A110A"/>
    <w:rsid w:val="002B2B40"/>
    <w:rsid w:val="002C574D"/>
    <w:rsid w:val="002E62E0"/>
    <w:rsid w:val="00311FB2"/>
    <w:rsid w:val="003403AA"/>
    <w:rsid w:val="00377582"/>
    <w:rsid w:val="003A239F"/>
    <w:rsid w:val="003B1F06"/>
    <w:rsid w:val="003D708C"/>
    <w:rsid w:val="003F12D1"/>
    <w:rsid w:val="003F7841"/>
    <w:rsid w:val="004012AC"/>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5F7335"/>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B1BF2"/>
    <w:rsid w:val="007C06F6"/>
    <w:rsid w:val="007C1BCB"/>
    <w:rsid w:val="007E7F52"/>
    <w:rsid w:val="007F1CE7"/>
    <w:rsid w:val="00812D69"/>
    <w:rsid w:val="008243C3"/>
    <w:rsid w:val="00830D10"/>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5A32"/>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62F1"/>
    <w:rsid w:val="00BA7E14"/>
    <w:rsid w:val="00BB22F9"/>
    <w:rsid w:val="00BB266C"/>
    <w:rsid w:val="00BB427E"/>
    <w:rsid w:val="00BC3487"/>
    <w:rsid w:val="00BC5394"/>
    <w:rsid w:val="00BC631B"/>
    <w:rsid w:val="00BC6D7B"/>
    <w:rsid w:val="00BC71ED"/>
    <w:rsid w:val="00BD7CD0"/>
    <w:rsid w:val="00BE246D"/>
    <w:rsid w:val="00BF17AA"/>
    <w:rsid w:val="00BF4A5D"/>
    <w:rsid w:val="00C0432B"/>
    <w:rsid w:val="00C0517D"/>
    <w:rsid w:val="00C07B26"/>
    <w:rsid w:val="00C24556"/>
    <w:rsid w:val="00C25737"/>
    <w:rsid w:val="00C33B16"/>
    <w:rsid w:val="00C36A89"/>
    <w:rsid w:val="00C5435C"/>
    <w:rsid w:val="00C74149"/>
    <w:rsid w:val="00C802B4"/>
    <w:rsid w:val="00C83EA3"/>
    <w:rsid w:val="00CE5C17"/>
    <w:rsid w:val="00CF25EE"/>
    <w:rsid w:val="00D121C0"/>
    <w:rsid w:val="00D20CB6"/>
    <w:rsid w:val="00D23A7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42F"/>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2403"/>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pl-PL"/>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pl-PL"/>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E752-86F0-4C9D-ADA8-C35C20B6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3574</Words>
  <Characters>24347</Characters>
  <Application>Microsoft Office Word</Application>
  <DocSecurity>0</DocSecurity>
  <Lines>389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2021-05-21T14:03:00Z</dcterms:created>
  <dcterms:modified xsi:type="dcterms:W3CDTF">2021-05-21T14:04:00Z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